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lineRule="auto"/>
        <w:rPr/>
      </w:pPr>
      <w:r w:rsidDel="00000000" w:rsidR="00000000" w:rsidRPr="00000000">
        <w:rPr>
          <w:color w:val="6b7280"/>
          <w:rtl w:val="0"/>
        </w:rPr>
        <w:t xml:space="preserve">Module 2</w:t>
      </w:r>
      <w:r w:rsidDel="00000000" w:rsidR="00000000" w:rsidRPr="00000000">
        <w:rPr>
          <w:rtl w:val="0"/>
        </w:rPr>
      </w:r>
    </w:p>
    <w:p w:rsidR="00000000" w:rsidDel="00000000" w:rsidP="00000000" w:rsidRDefault="00000000" w:rsidRPr="00000000" w14:paraId="00000002">
      <w:pPr>
        <w:spacing w:after="120" w:lineRule="auto"/>
        <w:rPr/>
      </w:pPr>
      <w:r w:rsidDel="00000000" w:rsidR="00000000" w:rsidRPr="00000000">
        <w:rPr>
          <w:rFonts w:ascii="Arial" w:cs="Arial" w:eastAsia="Arial" w:hAnsi="Arial"/>
          <w:b w:val="1"/>
          <w:bCs w:val="1"/>
          <w:color w:val="1f3a5f"/>
          <w:sz w:val="36"/>
          <w:szCs w:val="36"/>
          <w:rtl w:val="0"/>
        </w:rPr>
        <w:t xml:space="preserve">AI Project &amp; Change Readiness — Project Skeleton</w:t>
      </w:r>
      <w:r w:rsidDel="00000000" w:rsidR="00000000" w:rsidRPr="00000000">
        <w:rPr>
          <w:rtl w:val="0"/>
        </w:rPr>
      </w:r>
    </w:p>
    <w:p w:rsidR="00000000" w:rsidDel="00000000" w:rsidP="00000000" w:rsidRDefault="00000000" w:rsidRPr="00000000" w14:paraId="00000003">
      <w:pPr>
        <w:spacing w:after="240" w:lineRule="auto"/>
        <w:rPr/>
      </w:pPr>
      <w:r w:rsidDel="00000000" w:rsidR="00000000" w:rsidRPr="00000000">
        <w:rPr>
          <w:rFonts w:ascii="Arial" w:cs="Arial" w:eastAsia="Arial" w:hAnsi="Arial"/>
          <w:b w:val="1"/>
          <w:bCs w:val="1"/>
          <w:color w:val="f58025"/>
          <w:sz w:val="26"/>
          <w:szCs w:val="26"/>
          <w:rtl w:val="0"/>
        </w:rPr>
        <w:t xml:space="preserve">Portfolio Workbook</w:t>
      </w:r>
      <w:r w:rsidDel="00000000" w:rsidR="00000000" w:rsidRPr="00000000">
        <w:rPr>
          <w:rtl w:val="0"/>
        </w:rPr>
      </w:r>
    </w:p>
    <w:p w:rsidR="00000000" w:rsidDel="00000000" w:rsidP="00000000" w:rsidRDefault="00000000" w:rsidRPr="00000000" w14:paraId="00000004">
      <w:pPr>
        <w:spacing w:after="80" w:lineRule="auto"/>
        <w:rPr/>
      </w:pPr>
      <w:r w:rsidDel="00000000" w:rsidR="00000000" w:rsidRPr="00000000">
        <w:rPr>
          <w:rtl w:val="0"/>
        </w:rPr>
        <w:t xml:space="preserve"> </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c5a8" w:val="clear"/>
            <w:tcMar>
              <w:top w:w="160.0" w:type="dxa"/>
              <w:left w:w="200.0" w:type="dxa"/>
              <w:bottom w:w="160.0" w:type="dxa"/>
              <w:right w:w="200.0" w:type="dxa"/>
            </w:tcMar>
          </w:tcPr>
          <w:p w:rsidR="00000000" w:rsidDel="00000000" w:rsidP="00000000" w:rsidRDefault="00000000" w:rsidRPr="00000000" w14:paraId="00000005">
            <w:pPr>
              <w:spacing w:after="80" w:lineRule="auto"/>
              <w:rPr/>
            </w:pPr>
            <w:r w:rsidDel="00000000" w:rsidR="00000000" w:rsidRPr="00000000">
              <w:rPr>
                <w:rFonts w:ascii="Arial" w:cs="Arial" w:eastAsia="Arial" w:hAnsi="Arial"/>
                <w:color w:val="0f1f33"/>
                <w:sz w:val="22"/>
                <w:szCs w:val="22"/>
                <w:rtl w:val="0"/>
              </w:rPr>
              <w:t xml:space="preserve">This workbook is the single portfolio deliverable for </w:t>
            </w:r>
            <w:r w:rsidDel="00000000" w:rsidR="00000000" w:rsidRPr="00000000">
              <w:rPr>
                <w:color w:val="0f1f33"/>
                <w:rtl w:val="0"/>
              </w:rPr>
              <w:t xml:space="preserve">Module 2</w:t>
            </w:r>
            <w:r w:rsidDel="00000000" w:rsidR="00000000" w:rsidRPr="00000000">
              <w:rPr>
                <w:rFonts w:ascii="Arial" w:cs="Arial" w:eastAsia="Arial" w:hAnsi="Arial"/>
                <w:color w:val="0f1f33"/>
                <w:sz w:val="22"/>
                <w:szCs w:val="22"/>
                <w:rtl w:val="0"/>
              </w:rPr>
              <w:t xml:space="preserve">.</w:t>
            </w:r>
            <w:r w:rsidDel="00000000" w:rsidR="00000000" w:rsidRPr="00000000">
              <w:rPr>
                <w:rtl w:val="0"/>
              </w:rPr>
            </w:r>
          </w:p>
          <w:p w:rsidR="00000000" w:rsidDel="00000000" w:rsidP="00000000" w:rsidRDefault="00000000" w:rsidRPr="00000000" w14:paraId="00000006">
            <w:pPr>
              <w:spacing w:after="80" w:lineRule="auto"/>
              <w:rPr/>
            </w:pPr>
            <w:r w:rsidDel="00000000" w:rsidR="00000000" w:rsidRPr="00000000">
              <w:rPr>
                <w:rFonts w:ascii="Arial" w:cs="Arial" w:eastAsia="Arial" w:hAnsi="Arial"/>
                <w:color w:val="0f1f33"/>
                <w:sz w:val="22"/>
                <w:szCs w:val="22"/>
                <w:rtl w:val="0"/>
              </w:rPr>
              <w:t xml:space="preserve">It walks you through the full discipline of preparing an AI initiative — from identifying the business problem, through evaluating and pitching the solution, to budgeting, governing risk, planning the change, and reflecting on what you have produced.</w:t>
            </w:r>
            <w:r w:rsidDel="00000000" w:rsidR="00000000" w:rsidRPr="00000000">
              <w:rPr>
                <w:rtl w:val="0"/>
              </w:rPr>
            </w:r>
          </w:p>
          <w:p w:rsidR="00000000" w:rsidDel="00000000" w:rsidP="00000000" w:rsidRDefault="00000000" w:rsidRPr="00000000" w14:paraId="00000007">
            <w:pPr>
              <w:spacing w:after="80" w:lineRule="auto"/>
              <w:rPr/>
            </w:pPr>
            <w:r w:rsidDel="00000000" w:rsidR="00000000" w:rsidRPr="00000000">
              <w:rPr>
                <w:rFonts w:ascii="Arial" w:cs="Arial" w:eastAsia="Arial" w:hAnsi="Arial"/>
                <w:color w:val="0f1f33"/>
                <w:sz w:val="22"/>
                <w:szCs w:val="22"/>
                <w:rtl w:val="0"/>
              </w:rPr>
              <w:t xml:space="preserve">Each section maps directly to a lesson in </w:t>
            </w:r>
            <w:r w:rsidDel="00000000" w:rsidR="00000000" w:rsidRPr="00000000">
              <w:rPr>
                <w:color w:val="0f1f33"/>
                <w:rtl w:val="0"/>
              </w:rPr>
              <w:t xml:space="preserve">Module 2</w:t>
            </w:r>
            <w:r w:rsidDel="00000000" w:rsidR="00000000" w:rsidRPr="00000000">
              <w:rPr>
                <w:rFonts w:ascii="Arial" w:cs="Arial" w:eastAsia="Arial" w:hAnsi="Arial"/>
                <w:color w:val="0f1f33"/>
                <w:sz w:val="22"/>
                <w:szCs w:val="22"/>
                <w:rtl w:val="0"/>
              </w:rPr>
              <w:t xml:space="preserve">. Refer back to those lessons as you work through the corresponding section here.</w:t>
            </w:r>
            <w:r w:rsidDel="00000000" w:rsidR="00000000" w:rsidRPr="00000000">
              <w:rPr>
                <w:rtl w:val="0"/>
              </w:rPr>
            </w:r>
          </w:p>
        </w:tc>
      </w:tr>
    </w:tbl>
    <w:p w:rsidR="00000000" w:rsidDel="00000000" w:rsidP="00000000" w:rsidRDefault="00000000" w:rsidRPr="00000000" w14:paraId="00000008">
      <w:pPr>
        <w:spacing w:after="80" w:lineRule="auto"/>
        <w:rPr/>
      </w:pPr>
      <w:r w:rsidDel="00000000" w:rsidR="00000000" w:rsidRPr="00000000">
        <w:rPr>
          <w:rtl w:val="0"/>
        </w:rPr>
        <w:t xml:space="preserve"> </w:t>
      </w:r>
    </w:p>
    <w:p w:rsidR="00000000" w:rsidDel="00000000" w:rsidP="00000000" w:rsidRDefault="00000000" w:rsidRPr="00000000" w14:paraId="00000009">
      <w:pPr>
        <w:spacing w:after="240" w:lineRule="auto"/>
        <w:jc w:val="center"/>
        <w:rPr/>
      </w:pPr>
      <w:r w:rsidDel="00000000" w:rsidR="00000000" w:rsidRPr="00000000">
        <w:rPr>
          <w:rFonts w:ascii="Arial" w:cs="Arial" w:eastAsia="Arial" w:hAnsi="Arial"/>
          <w:i w:val="1"/>
          <w:iCs w:val="1"/>
          <w:color w:val="6b7280"/>
          <w:sz w:val="20"/>
          <w:szCs w:val="20"/>
          <w:rtl w:val="0"/>
        </w:rPr>
        <w:t xml:space="preserve">Level 4 AI &amp; Automation Practitioner | </w:t>
      </w:r>
      <w:r w:rsidDel="00000000" w:rsidR="00000000" w:rsidRPr="00000000">
        <w:rPr>
          <w:i w:val="1"/>
          <w:iCs w:val="1"/>
          <w:color w:val="6b7280"/>
          <w:sz w:val="20"/>
          <w:szCs w:val="20"/>
          <w:rtl w:val="0"/>
        </w:rPr>
        <w:t xml:space="preserve">Module 2</w:t>
      </w:r>
      <w:r w:rsidDel="00000000" w:rsidR="00000000" w:rsidRPr="00000000">
        <w:rPr>
          <w:rFonts w:ascii="Arial" w:cs="Arial" w:eastAsia="Arial" w:hAnsi="Arial"/>
          <w:i w:val="1"/>
          <w:iCs w:val="1"/>
          <w:color w:val="6b7280"/>
          <w:sz w:val="20"/>
          <w:szCs w:val="20"/>
          <w:rtl w:val="0"/>
        </w:rPr>
        <w:t xml:space="preserve"> Project Skeleton | </w:t>
      </w:r>
      <w:r w:rsidDel="00000000" w:rsidR="00000000" w:rsidRPr="00000000">
        <w:rPr>
          <w:rtl w:val="0"/>
        </w:rPr>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f1f33" w:val="clear"/>
            <w:tcMar>
              <w:top w:w="200.0" w:type="dxa"/>
              <w:left w:w="220.0" w:type="dxa"/>
              <w:bottom w:w="200.0" w:type="dxa"/>
              <w:right w:w="220.0" w:type="dxa"/>
            </w:tcMar>
          </w:tcPr>
          <w:p w:rsidR="00000000" w:rsidDel="00000000" w:rsidP="00000000" w:rsidRDefault="00000000" w:rsidRPr="00000000" w14:paraId="0000000A">
            <w:pPr>
              <w:jc w:val="left"/>
              <w:rPr/>
            </w:pPr>
            <w:r w:rsidDel="00000000" w:rsidR="00000000" w:rsidRPr="00000000">
              <w:rPr>
                <w:rFonts w:ascii="Arial" w:cs="Arial" w:eastAsia="Arial" w:hAnsi="Arial"/>
                <w:b w:val="1"/>
                <w:bCs w:val="1"/>
                <w:color w:val="ffffff"/>
                <w:sz w:val="28"/>
                <w:szCs w:val="28"/>
                <w:rtl w:val="0"/>
              </w:rPr>
              <w:t xml:space="preserve">How to use this workbook</w:t>
            </w:r>
            <w:r w:rsidDel="00000000" w:rsidR="00000000" w:rsidRPr="00000000">
              <w:rPr>
                <w:rtl w:val="0"/>
              </w:rPr>
            </w:r>
          </w:p>
        </w:tc>
      </w:tr>
    </w:tbl>
    <w:p w:rsidR="00000000" w:rsidDel="00000000" w:rsidP="00000000" w:rsidRDefault="00000000" w:rsidRPr="00000000" w14:paraId="0000000B">
      <w:pPr>
        <w:spacing w:after="80" w:lineRule="auto"/>
        <w:rPr/>
      </w:pPr>
      <w:r w:rsidDel="00000000" w:rsidR="00000000" w:rsidRPr="00000000">
        <w:rPr>
          <w:rtl w:val="0"/>
        </w:rPr>
        <w:t xml:space="preserve"> </w:t>
      </w:r>
    </w:p>
    <w:p w:rsidR="00000000" w:rsidDel="00000000" w:rsidP="00000000" w:rsidRDefault="00000000" w:rsidRPr="00000000" w14:paraId="0000000C">
      <w:pPr>
        <w:spacing w:after="120" w:lineRule="auto"/>
        <w:rPr/>
      </w:pPr>
      <w:r w:rsidDel="00000000" w:rsidR="00000000" w:rsidRPr="00000000">
        <w:rPr>
          <w:rFonts w:ascii="Arial" w:cs="Arial" w:eastAsia="Arial" w:hAnsi="Arial"/>
          <w:sz w:val="22"/>
          <w:szCs w:val="22"/>
          <w:rtl w:val="0"/>
        </w:rPr>
        <w:t xml:space="preserve">This workbook is the project portfolio for </w:t>
      </w:r>
      <w:r w:rsidDel="00000000" w:rsidR="00000000" w:rsidRPr="00000000">
        <w:rPr>
          <w:rtl w:val="0"/>
        </w:rPr>
        <w:t xml:space="preserve">Module 2</w:t>
      </w:r>
      <w:r w:rsidDel="00000000" w:rsidR="00000000" w:rsidRPr="00000000">
        <w:rPr>
          <w:rFonts w:ascii="Arial" w:cs="Arial" w:eastAsia="Arial" w:hAnsi="Arial"/>
          <w:sz w:val="22"/>
          <w:szCs w:val="22"/>
          <w:rtl w:val="0"/>
        </w:rPr>
        <w:t xml:space="preserve">. It is structured so each section corresponds to a lesson you will study, and the whole workbook tells the story of one AI initiative end to end.</w:t>
      </w:r>
      <w:r w:rsidDel="00000000" w:rsidR="00000000" w:rsidRPr="00000000">
        <w:rPr>
          <w:rtl w:val="0"/>
        </w:rPr>
      </w:r>
    </w:p>
    <w:p w:rsidR="00000000" w:rsidDel="00000000" w:rsidP="00000000" w:rsidRDefault="00000000" w:rsidRPr="00000000" w14:paraId="0000000D">
      <w:pPr>
        <w:spacing w:after="120" w:lineRule="auto"/>
        <w:rPr/>
      </w:pPr>
      <w:r w:rsidDel="00000000" w:rsidR="00000000" w:rsidRPr="00000000">
        <w:rPr>
          <w:rFonts w:ascii="Arial" w:cs="Arial" w:eastAsia="Arial" w:hAnsi="Arial"/>
          <w:sz w:val="22"/>
          <w:szCs w:val="22"/>
          <w:rtl w:val="0"/>
        </w:rPr>
        <w:t xml:space="preserve">Complete each section after the matching lesson — you will produce stronger work if you do not jump ahead. The empty boxes in this document are intentional: they are where your evidence sits.</w:t>
      </w:r>
      <w:r w:rsidDel="00000000" w:rsidR="00000000" w:rsidRPr="00000000">
        <w:rPr>
          <w:rtl w:val="0"/>
        </w:rPr>
      </w:r>
    </w:p>
    <w:p w:rsidR="00000000" w:rsidDel="00000000" w:rsidP="00000000" w:rsidRDefault="00000000" w:rsidRPr="00000000" w14:paraId="0000000E">
      <w:pPr>
        <w:spacing w:after="120" w:lineRule="auto"/>
        <w:rPr>
          <w:rFonts w:ascii="Arial" w:cs="Arial" w:eastAsia="Arial" w:hAnsi="Arial"/>
          <w:sz w:val="22"/>
          <w:szCs w:val="22"/>
        </w:rPr>
      </w:pPr>
      <w:sdt>
        <w:sdtPr>
          <w:id w:val="1543880279"/>
          <w:tag w:val="goog_rdk_0"/>
        </w:sdtPr>
        <w:sdtContent>
          <w:r w:rsidDel="00000000" w:rsidR="00000000" w:rsidRPr="00000000">
            <w:rPr>
              <w:rFonts w:ascii="Arial Unicode MS" w:cs="Arial Unicode MS" w:eastAsia="Arial Unicode MS" w:hAnsi="Arial Unicode MS"/>
              <w:sz w:val="22"/>
              <w:szCs w:val="22"/>
              <w:rtl w:val="0"/>
            </w:rPr>
            <w:t xml:space="preserve">Where a section asks for a diagram, paste an image of your workflow map directly into the box (right-click → Paste, or use Insert → Picture).</w:t>
          </w:r>
        </w:sdtContent>
      </w:sdt>
    </w:p>
    <w:p w:rsidR="00000000" w:rsidDel="00000000" w:rsidP="00000000" w:rsidRDefault="00000000" w:rsidRPr="00000000" w14:paraId="0000000F">
      <w:pPr>
        <w:spacing w:after="80" w:lineRule="auto"/>
        <w:rPr/>
      </w:pPr>
      <w:r w:rsidDel="00000000" w:rsidR="00000000" w:rsidRPr="00000000">
        <w:rPr>
          <w:rtl w:val="0"/>
        </w:rPr>
      </w:r>
    </w:p>
    <w:tbl>
      <w:tblPr>
        <w:tblStyle w:val="Table3"/>
        <w:tblW w:w="9360.0" w:type="dxa"/>
        <w:jc w:val="left"/>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4c5a8" w:val="clear"/>
            <w:tcMar>
              <w:top w:w="160.0" w:type="dxa"/>
              <w:left w:w="200.0" w:type="dxa"/>
              <w:bottom w:w="160.0" w:type="dxa"/>
              <w:right w:w="200.0" w:type="dxa"/>
            </w:tcMar>
          </w:tcPr>
          <w:p w:rsidR="00000000" w:rsidDel="00000000" w:rsidP="00000000" w:rsidRDefault="00000000" w:rsidRPr="00000000" w14:paraId="00000010">
            <w:pPr>
              <w:spacing w:after="80" w:lineRule="auto"/>
              <w:rPr/>
            </w:pPr>
            <w:r w:rsidDel="00000000" w:rsidR="00000000" w:rsidRPr="00000000">
              <w:rPr>
                <w:b w:val="1"/>
                <w:bCs w:val="1"/>
                <w:color w:val="1f3a5f"/>
                <w:rtl w:val="0"/>
              </w:rPr>
              <w:t xml:space="preserve">What your consultant is looking for: </w:t>
            </w:r>
            <w:r w:rsidDel="00000000" w:rsidR="00000000" w:rsidRPr="00000000">
              <w:rPr>
                <w:color w:val="1f2937"/>
                <w:rtl w:val="0"/>
              </w:rPr>
              <w:t xml:space="preserve">evidence that you have applied the discipline of each lesson to a real initiative — not generic theory. Specific stakeholders, specific risks, specific numbers, specific assumptions. Wherever the workbook asks for a number or a name, give one and explain what would change if you were wrong.</w:t>
            </w:r>
            <w:r w:rsidDel="00000000" w:rsidR="00000000" w:rsidRPr="00000000">
              <w:rPr>
                <w:rtl w:val="0"/>
              </w:rPr>
            </w:r>
          </w:p>
        </w:tc>
      </w:tr>
    </w:tbl>
    <w:p w:rsidR="00000000" w:rsidDel="00000000" w:rsidP="00000000" w:rsidRDefault="00000000" w:rsidRPr="00000000" w14:paraId="00000011">
      <w:pPr>
        <w:spacing w:after="80" w:lineRule="auto"/>
        <w:rPr/>
      </w:pPr>
      <w:r w:rsidDel="00000000" w:rsidR="00000000" w:rsidRPr="00000000">
        <w:rPr>
          <w:rtl w:val="0"/>
        </w:rPr>
      </w:r>
    </w:p>
    <w:p w:rsidR="00000000" w:rsidDel="00000000" w:rsidP="00000000" w:rsidRDefault="00000000" w:rsidRPr="00000000" w14:paraId="00000012">
      <w:pPr>
        <w:spacing w:after="120" w:lineRule="auto"/>
        <w:rPr/>
      </w:pPr>
      <w:r w:rsidDel="00000000" w:rsidR="00000000" w:rsidRPr="00000000">
        <w:rPr>
          <w:rtl w:val="0"/>
        </w:rPr>
      </w:r>
    </w:p>
    <w:p w:rsidR="00000000" w:rsidDel="00000000" w:rsidP="00000000" w:rsidRDefault="00000000" w:rsidRPr="00000000" w14:paraId="00000013">
      <w:pPr>
        <w:spacing w:after="120" w:lineRule="auto"/>
        <w:rPr/>
      </w:pPr>
      <w:r w:rsidDel="00000000" w:rsidR="00000000" w:rsidRPr="00000000">
        <w:rPr>
          <w:rtl w:val="0"/>
        </w:rPr>
      </w:r>
    </w:p>
    <w:p w:rsidR="00000000" w:rsidDel="00000000" w:rsidP="00000000" w:rsidRDefault="00000000" w:rsidRPr="00000000" w14:paraId="00000014">
      <w:pPr>
        <w:spacing w:after="120" w:lineRule="auto"/>
        <w:rPr/>
      </w:pPr>
      <w:r w:rsidDel="00000000" w:rsidR="00000000" w:rsidRPr="00000000">
        <w:rPr>
          <w:rtl w:val="0"/>
        </w:rPr>
      </w:r>
    </w:p>
    <w:p w:rsidR="00000000" w:rsidDel="00000000" w:rsidP="00000000" w:rsidRDefault="00000000" w:rsidRPr="00000000" w14:paraId="00000015">
      <w:pPr>
        <w:spacing w:after="120" w:lineRule="auto"/>
        <w:rPr/>
      </w:pPr>
      <w:r w:rsidDel="00000000" w:rsidR="00000000" w:rsidRPr="00000000">
        <w:rPr>
          <w:rtl w:val="0"/>
        </w:rPr>
      </w:r>
    </w:p>
    <w:p w:rsidR="00000000" w:rsidDel="00000000" w:rsidP="00000000" w:rsidRDefault="00000000" w:rsidRPr="00000000" w14:paraId="00000016">
      <w:pPr>
        <w:spacing w:after="120" w:lineRule="auto"/>
        <w:rPr/>
      </w:pPr>
      <w:r w:rsidDel="00000000" w:rsidR="00000000" w:rsidRPr="00000000">
        <w:rPr>
          <w:rtl w:val="0"/>
        </w:rPr>
      </w:r>
    </w:p>
    <w:p w:rsidR="00000000" w:rsidDel="00000000" w:rsidP="00000000" w:rsidRDefault="00000000" w:rsidRPr="00000000" w14:paraId="00000017">
      <w:pPr>
        <w:spacing w:after="120" w:lineRule="auto"/>
        <w:rPr/>
      </w:pPr>
      <w:r w:rsidDel="00000000" w:rsidR="00000000" w:rsidRPr="00000000">
        <w:rPr>
          <w:rtl w:val="0"/>
        </w:rPr>
      </w:r>
    </w:p>
    <w:p w:rsidR="00000000" w:rsidDel="00000000" w:rsidP="00000000" w:rsidRDefault="00000000" w:rsidRPr="00000000" w14:paraId="00000018">
      <w:pPr>
        <w:spacing w:after="120" w:lineRule="auto"/>
        <w:rPr/>
      </w:pPr>
      <w:r w:rsidDel="00000000" w:rsidR="00000000" w:rsidRPr="00000000">
        <w:rPr>
          <w:rtl w:val="0"/>
        </w:rPr>
      </w:r>
    </w:p>
    <w:tbl>
      <w:tblPr>
        <w:tblStyle w:val="Table4"/>
        <w:tblW w:w="9360.0" w:type="dxa"/>
        <w:jc w:val="left"/>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8f0" w:val="clear"/>
            <w:tcMar>
              <w:top w:w="160.0" w:type="dxa"/>
              <w:left w:w="200.0" w:type="dxa"/>
              <w:bottom w:w="160.0" w:type="dxa"/>
              <w:right w:w="200.0" w:type="dxa"/>
            </w:tcMar>
          </w:tcPr>
          <w:p w:rsidR="00000000" w:rsidDel="00000000" w:rsidP="00000000" w:rsidRDefault="00000000" w:rsidRPr="00000000" w14:paraId="00000019">
            <w:pPr>
              <w:spacing w:after="120" w:lineRule="auto"/>
              <w:rPr>
                <w:rFonts w:ascii="Arial" w:cs="Arial" w:eastAsia="Arial" w:hAnsi="Arial"/>
                <w:b w:val="1"/>
                <w:bCs w:val="1"/>
                <w:color w:val="1f3a5f"/>
                <w:sz w:val="24"/>
                <w:szCs w:val="24"/>
              </w:rPr>
            </w:pPr>
            <w:r w:rsidDel="00000000" w:rsidR="00000000" w:rsidRPr="00000000">
              <w:rPr>
                <w:rFonts w:ascii="Arial" w:cs="Arial" w:eastAsia="Arial" w:hAnsi="Arial"/>
                <w:b w:val="1"/>
                <w:bCs w:val="1"/>
                <w:color w:val="1f3a5f"/>
                <w:sz w:val="24"/>
                <w:szCs w:val="24"/>
                <w:rtl w:val="0"/>
              </w:rPr>
              <w:t xml:space="preserve">KSB Relevance</w:t>
            </w:r>
          </w:p>
          <w:p w:rsidR="00000000" w:rsidDel="00000000" w:rsidP="00000000" w:rsidRDefault="00000000" w:rsidRPr="00000000" w14:paraId="0000001A">
            <w:pPr>
              <w:spacing w:after="60" w:lineRule="auto"/>
              <w:rPr>
                <w:b w:val="1"/>
                <w:bCs w:val="1"/>
                <w:color w:val="1f3a5f"/>
                <w:sz w:val="24"/>
                <w:szCs w:val="24"/>
              </w:rPr>
            </w:pPr>
            <w:r w:rsidDel="00000000" w:rsidR="00000000" w:rsidRPr="00000000">
              <w:rPr>
                <w:b w:val="1"/>
                <w:bCs w:val="1"/>
                <w:color w:val="ff5a1f"/>
                <w:sz w:val="20"/>
                <w:szCs w:val="20"/>
                <w:highlight w:val="white"/>
                <w:rtl w:val="0"/>
              </w:rPr>
              <w:t xml:space="preserve">Any ★ KSBs must go into your project implementation as they are part of the assessment criteria of Project Report. </w:t>
            </w:r>
            <w:r w:rsidDel="00000000" w:rsidR="00000000" w:rsidRPr="00000000">
              <w:rPr>
                <w:rtl w:val="0"/>
              </w:rPr>
            </w:r>
          </w:p>
          <w:p w:rsidR="00000000" w:rsidDel="00000000" w:rsidP="00000000" w:rsidRDefault="00000000" w:rsidRPr="00000000" w14:paraId="0000001B">
            <w:pPr>
              <w:spacing w:after="120" w:lineRule="auto"/>
              <w:rPr>
                <w:b w:val="1"/>
                <w:bCs w:val="1"/>
                <w:color w:val="1f3a5f"/>
                <w:sz w:val="24"/>
                <w:szCs w:val="24"/>
              </w:rPr>
            </w:pPr>
            <w:r w:rsidDel="00000000" w:rsidR="00000000" w:rsidRPr="00000000">
              <w:rPr>
                <w:rtl w:val="0"/>
              </w:rPr>
            </w:r>
          </w:p>
          <w:p w:rsidR="00000000" w:rsidDel="00000000" w:rsidP="00000000" w:rsidRDefault="00000000" w:rsidRPr="00000000" w14:paraId="0000001C">
            <w:pPr>
              <w:spacing w:after="60" w:lineRule="auto"/>
              <w:rPr>
                <w:color w:val="1f2937"/>
              </w:rPr>
            </w:pPr>
            <w:r w:rsidDel="00000000" w:rsidR="00000000" w:rsidRPr="00000000">
              <w:rPr>
                <w:rFonts w:ascii="Arial" w:cs="Arial" w:eastAsia="Arial" w:hAnsi="Arial"/>
                <w:b w:val="1"/>
                <w:bCs w:val="1"/>
                <w:color w:val="f58025"/>
                <w:sz w:val="22"/>
                <w:szCs w:val="22"/>
                <w:rtl w:val="0"/>
              </w:rPr>
              <w:t xml:space="preserve">K3 </w:t>
            </w:r>
            <w:r w:rsidDel="00000000" w:rsidR="00000000" w:rsidRPr="00000000">
              <w:rPr>
                <w:color w:val="1f2937"/>
                <w:rtl w:val="0"/>
              </w:rPr>
              <w:t xml:space="preserve">Understand the potential social and economic impacts of AI and automation on different roles, particularly for non-technical staff including change management principles</w:t>
            </w:r>
          </w:p>
          <w:p w:rsidR="00000000" w:rsidDel="00000000" w:rsidP="00000000" w:rsidRDefault="00000000" w:rsidRPr="00000000" w14:paraId="0000001D">
            <w:pPr>
              <w:spacing w:after="60" w:lineRule="auto"/>
              <w:rPr>
                <w:b w:val="1"/>
                <w:bCs w:val="1"/>
                <w:color w:val="f58025"/>
              </w:rPr>
            </w:pPr>
            <w:r w:rsidDel="00000000" w:rsidR="00000000" w:rsidRPr="00000000">
              <w:rPr>
                <w:rtl w:val="0"/>
              </w:rPr>
            </w:r>
          </w:p>
          <w:p w:rsidR="00000000" w:rsidDel="00000000" w:rsidP="00000000" w:rsidRDefault="00000000" w:rsidRPr="00000000" w14:paraId="0000001E">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K4</w:t>
            </w:r>
            <w:r w:rsidDel="00000000" w:rsidR="00000000" w:rsidRPr="00000000">
              <w:rPr>
                <w:b w:val="1"/>
                <w:bCs w:val="1"/>
                <w:color w:val="ff5a1f"/>
                <w:sz w:val="20"/>
                <w:szCs w:val="20"/>
                <w:highlight w:val="white"/>
                <w:rtl w:val="0"/>
              </w:rPr>
              <w:t xml:space="preserve">★</w:t>
            </w:r>
            <w:r w:rsidDel="00000000" w:rsidR="00000000" w:rsidRPr="00000000">
              <w:rPr>
                <w:rFonts w:ascii="Arial" w:cs="Arial" w:eastAsia="Arial" w:hAnsi="Arial"/>
                <w:b w:val="1"/>
                <w:bCs w:val="1"/>
                <w:color w:val="f58025"/>
                <w:sz w:val="22"/>
                <w:szCs w:val="22"/>
                <w:rtl w:val="0"/>
              </w:rPr>
              <w:t xml:space="preserve"> </w:t>
            </w:r>
            <w:r w:rsidDel="00000000" w:rsidR="00000000" w:rsidRPr="00000000">
              <w:rPr>
                <w:rFonts w:ascii="Arial" w:cs="Arial" w:eastAsia="Arial" w:hAnsi="Arial"/>
                <w:color w:val="1f2937"/>
                <w:sz w:val="22"/>
                <w:szCs w:val="22"/>
                <w:rtl w:val="0"/>
              </w:rPr>
              <w:t xml:space="preserve">Approaches for identifying and implementing incremental change, including piloting, evaluating solutions in relation to organisational constraints such as budget, time, and resources. </w:t>
            </w:r>
          </w:p>
          <w:p w:rsidR="00000000" w:rsidDel="00000000" w:rsidP="00000000" w:rsidRDefault="00000000" w:rsidRPr="00000000" w14:paraId="0000001F">
            <w:pPr>
              <w:spacing w:after="60" w:lineRule="auto"/>
              <w:rPr>
                <w:color w:val="1f2937"/>
              </w:rPr>
            </w:pPr>
            <w:r w:rsidDel="00000000" w:rsidR="00000000" w:rsidRPr="00000000">
              <w:rPr>
                <w:rtl w:val="0"/>
              </w:rPr>
            </w:r>
          </w:p>
          <w:p w:rsidR="00000000" w:rsidDel="00000000" w:rsidP="00000000" w:rsidRDefault="00000000" w:rsidRPr="00000000" w14:paraId="00000020">
            <w:pPr>
              <w:spacing w:after="60" w:lineRule="auto"/>
              <w:rPr>
                <w:sz w:val="23"/>
                <w:szCs w:val="23"/>
              </w:rPr>
            </w:pPr>
            <w:r w:rsidDel="00000000" w:rsidR="00000000" w:rsidRPr="00000000">
              <w:rPr>
                <w:rFonts w:ascii="Arial" w:cs="Arial" w:eastAsia="Arial" w:hAnsi="Arial"/>
                <w:b w:val="1"/>
                <w:bCs w:val="1"/>
                <w:color w:val="f58025"/>
                <w:sz w:val="22"/>
                <w:szCs w:val="22"/>
                <w:rtl w:val="0"/>
              </w:rPr>
              <w:t xml:space="preserve">K7 </w:t>
            </w:r>
            <w:r w:rsidDel="00000000" w:rsidR="00000000" w:rsidRPr="00000000">
              <w:rPr>
                <w:sz w:val="23"/>
                <w:szCs w:val="23"/>
                <w:rtl w:val="0"/>
              </w:rPr>
              <w:t xml:space="preserve">The capabilities, benefits and risks of automation, AI and digital tools including responsible use, ethical considerations and the potential impact on the workforce.</w:t>
            </w:r>
          </w:p>
          <w:p w:rsidR="00000000" w:rsidDel="00000000" w:rsidP="00000000" w:rsidRDefault="00000000" w:rsidRPr="00000000" w14:paraId="00000021">
            <w:pPr>
              <w:spacing w:after="60" w:lineRule="auto"/>
              <w:rPr>
                <w:sz w:val="23"/>
                <w:szCs w:val="23"/>
              </w:rPr>
            </w:pPr>
            <w:r w:rsidDel="00000000" w:rsidR="00000000" w:rsidRPr="00000000">
              <w:rPr>
                <w:rtl w:val="0"/>
              </w:rPr>
            </w:r>
          </w:p>
          <w:p w:rsidR="00000000" w:rsidDel="00000000" w:rsidP="00000000" w:rsidRDefault="00000000" w:rsidRPr="00000000" w14:paraId="00000022">
            <w:pPr>
              <w:spacing w:after="60" w:lineRule="auto"/>
              <w:rPr>
                <w:sz w:val="23"/>
                <w:szCs w:val="23"/>
              </w:rPr>
            </w:pPr>
            <w:r w:rsidDel="00000000" w:rsidR="00000000" w:rsidRPr="00000000">
              <w:rPr>
                <w:rFonts w:ascii="Arial" w:cs="Arial" w:eastAsia="Arial" w:hAnsi="Arial"/>
                <w:b w:val="1"/>
                <w:bCs w:val="1"/>
                <w:color w:val="f58025"/>
                <w:sz w:val="22"/>
                <w:szCs w:val="22"/>
                <w:rtl w:val="0"/>
              </w:rPr>
              <w:t xml:space="preserve">K13</w:t>
            </w:r>
            <w:r w:rsidDel="00000000" w:rsidR="00000000" w:rsidRPr="00000000">
              <w:rPr>
                <w:b w:val="1"/>
                <w:bCs w:val="1"/>
                <w:color w:val="ff5a1f"/>
                <w:sz w:val="20"/>
                <w:szCs w:val="20"/>
                <w:highlight w:val="white"/>
                <w:rtl w:val="0"/>
              </w:rPr>
              <w:t xml:space="preserve">★</w:t>
            </w:r>
            <w:r w:rsidDel="00000000" w:rsidR="00000000" w:rsidRPr="00000000">
              <w:rPr>
                <w:i w:val="1"/>
                <w:iCs w:val="1"/>
                <w:color w:val="1f2937"/>
                <w:rtl w:val="0"/>
              </w:rPr>
              <w:t xml:space="preserve"> </w:t>
            </w:r>
            <w:r w:rsidDel="00000000" w:rsidR="00000000" w:rsidRPr="00000000">
              <w:rPr>
                <w:sz w:val="23"/>
                <w:szCs w:val="23"/>
                <w:rtl w:val="0"/>
              </w:rPr>
              <w:t xml:space="preserve">How to assess the viability of solutions, for example testing and evaluating solutions, using test data and results, feasibility (time, cost, data quality and process maturity), and user testing.</w:t>
            </w:r>
          </w:p>
          <w:p w:rsidR="00000000" w:rsidDel="00000000" w:rsidP="00000000" w:rsidRDefault="00000000" w:rsidRPr="00000000" w14:paraId="00000023">
            <w:pPr>
              <w:spacing w:after="60" w:lineRule="auto"/>
              <w:rPr>
                <w:sz w:val="23"/>
                <w:szCs w:val="23"/>
              </w:rPr>
            </w:pPr>
            <w:r w:rsidDel="00000000" w:rsidR="00000000" w:rsidRPr="00000000">
              <w:rPr>
                <w:rtl w:val="0"/>
              </w:rPr>
            </w:r>
          </w:p>
          <w:p w:rsidR="00000000" w:rsidDel="00000000" w:rsidP="00000000" w:rsidRDefault="00000000" w:rsidRPr="00000000" w14:paraId="00000024">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K21 </w:t>
            </w:r>
            <w:r w:rsidDel="00000000" w:rsidR="00000000" w:rsidRPr="00000000">
              <w:rPr>
                <w:rFonts w:ascii="Arial" w:cs="Arial" w:eastAsia="Arial" w:hAnsi="Arial"/>
                <w:color w:val="1f2937"/>
                <w:sz w:val="22"/>
                <w:szCs w:val="22"/>
                <w:rtl w:val="0"/>
              </w:rPr>
              <w:t xml:space="preserve">Strategies for inclusive communication with stakeholders from diverse and non-technical backgrounds.</w:t>
            </w:r>
          </w:p>
          <w:p w:rsidR="00000000" w:rsidDel="00000000" w:rsidP="00000000" w:rsidRDefault="00000000" w:rsidRPr="00000000" w14:paraId="00000025">
            <w:pPr>
              <w:spacing w:after="60" w:lineRule="auto"/>
              <w:rPr>
                <w:color w:val="1f2937"/>
              </w:rPr>
            </w:pPr>
            <w:r w:rsidDel="00000000" w:rsidR="00000000" w:rsidRPr="00000000">
              <w:rPr>
                <w:rtl w:val="0"/>
              </w:rPr>
            </w:r>
          </w:p>
          <w:p w:rsidR="00000000" w:rsidDel="00000000" w:rsidP="00000000" w:rsidRDefault="00000000" w:rsidRPr="00000000" w14:paraId="00000026">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K24 </w:t>
            </w:r>
            <w:r w:rsidDel="00000000" w:rsidR="00000000" w:rsidRPr="00000000">
              <w:rPr>
                <w:rFonts w:ascii="Arial" w:cs="Arial" w:eastAsia="Arial" w:hAnsi="Arial"/>
                <w:color w:val="1f2937"/>
                <w:sz w:val="22"/>
                <w:szCs w:val="22"/>
                <w:rtl w:val="0"/>
              </w:rPr>
              <w:t xml:space="preserve">Principles to support project and change management delivery.</w:t>
            </w:r>
          </w:p>
          <w:p w:rsidR="00000000" w:rsidDel="00000000" w:rsidP="00000000" w:rsidRDefault="00000000" w:rsidRPr="00000000" w14:paraId="00000027">
            <w:pPr>
              <w:spacing w:after="60" w:lineRule="auto"/>
              <w:rPr>
                <w:color w:val="1f2937"/>
              </w:rPr>
            </w:pPr>
            <w:r w:rsidDel="00000000" w:rsidR="00000000" w:rsidRPr="00000000">
              <w:rPr>
                <w:rtl w:val="0"/>
              </w:rPr>
            </w:r>
          </w:p>
          <w:p w:rsidR="00000000" w:rsidDel="00000000" w:rsidP="00000000" w:rsidRDefault="00000000" w:rsidRPr="00000000" w14:paraId="00000028">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S3 </w:t>
            </w:r>
            <w:r w:rsidDel="00000000" w:rsidR="00000000" w:rsidRPr="00000000">
              <w:rPr>
                <w:b w:val="1"/>
                <w:bCs w:val="1"/>
                <w:color w:val="ff5a1f"/>
                <w:sz w:val="20"/>
                <w:szCs w:val="20"/>
                <w:highlight w:val="white"/>
                <w:rtl w:val="0"/>
              </w:rPr>
              <w:t xml:space="preserve">★</w:t>
            </w:r>
            <w:r w:rsidDel="00000000" w:rsidR="00000000" w:rsidRPr="00000000">
              <w:rPr>
                <w:rFonts w:ascii="Arial" w:cs="Arial" w:eastAsia="Arial" w:hAnsi="Arial"/>
                <w:b w:val="1"/>
                <w:bCs w:val="1"/>
                <w:color w:val="f58025"/>
                <w:sz w:val="22"/>
                <w:szCs w:val="22"/>
                <w:rtl w:val="0"/>
              </w:rPr>
              <w:t xml:space="preserve"> </w:t>
            </w:r>
            <w:r w:rsidDel="00000000" w:rsidR="00000000" w:rsidRPr="00000000">
              <w:rPr>
                <w:rFonts w:ascii="Arial" w:cs="Arial" w:eastAsia="Arial" w:hAnsi="Arial"/>
                <w:color w:val="1f2937"/>
                <w:sz w:val="22"/>
                <w:szCs w:val="22"/>
                <w:rtl w:val="0"/>
              </w:rPr>
              <w:t xml:space="preserve">Undertake analysis to identify if automation is viable. Including assessing risks such as data quality, process maturity and unintended consequences of AI automation projects, such as the impact on job roles.</w:t>
            </w:r>
          </w:p>
          <w:p w:rsidR="00000000" w:rsidDel="00000000" w:rsidP="00000000" w:rsidRDefault="00000000" w:rsidRPr="00000000" w14:paraId="00000029">
            <w:pPr>
              <w:spacing w:after="60" w:lineRule="auto"/>
              <w:rPr>
                <w:color w:val="1f2937"/>
              </w:rPr>
            </w:pPr>
            <w:r w:rsidDel="00000000" w:rsidR="00000000" w:rsidRPr="00000000">
              <w:rPr>
                <w:rtl w:val="0"/>
              </w:rPr>
            </w:r>
          </w:p>
          <w:p w:rsidR="00000000" w:rsidDel="00000000" w:rsidP="00000000" w:rsidRDefault="00000000" w:rsidRPr="00000000" w14:paraId="0000002A">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S4 </w:t>
            </w:r>
            <w:r w:rsidDel="00000000" w:rsidR="00000000" w:rsidRPr="00000000">
              <w:rPr>
                <w:rFonts w:ascii="Arial" w:cs="Arial" w:eastAsia="Arial" w:hAnsi="Arial"/>
                <w:color w:val="1f2937"/>
                <w:sz w:val="22"/>
                <w:szCs w:val="22"/>
                <w:rtl w:val="0"/>
              </w:rPr>
              <w:t xml:space="preserve">Engage with non-technical staff to understand their roles, responsibilities, and concerns when automation solutions are proposed and implemented. Adapt approach to support workforce needs when implementing solutions that impacts the workforce.</w:t>
            </w:r>
          </w:p>
          <w:p w:rsidR="00000000" w:rsidDel="00000000" w:rsidP="00000000" w:rsidRDefault="00000000" w:rsidRPr="00000000" w14:paraId="0000002B">
            <w:pPr>
              <w:spacing w:after="60" w:lineRule="auto"/>
              <w:rPr>
                <w:color w:val="1f2937"/>
              </w:rPr>
            </w:pPr>
            <w:r w:rsidDel="00000000" w:rsidR="00000000" w:rsidRPr="00000000">
              <w:rPr>
                <w:rtl w:val="0"/>
              </w:rPr>
            </w:r>
          </w:p>
          <w:p w:rsidR="00000000" w:rsidDel="00000000" w:rsidP="00000000" w:rsidRDefault="00000000" w:rsidRPr="00000000" w14:paraId="0000002C">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S5 </w:t>
            </w:r>
            <w:r w:rsidDel="00000000" w:rsidR="00000000" w:rsidRPr="00000000">
              <w:rPr>
                <w:rFonts w:ascii="Arial" w:cs="Arial" w:eastAsia="Arial" w:hAnsi="Arial"/>
                <w:color w:val="1f2937"/>
                <w:sz w:val="22"/>
                <w:szCs w:val="22"/>
                <w:rtl w:val="0"/>
              </w:rPr>
              <w:t xml:space="preserve">Support with the introduction, adaption, and implementation of change. Contribute to constructive dialogue between leaders and employees about the adoption of AI and automation solutions.</w:t>
            </w:r>
          </w:p>
          <w:p w:rsidR="00000000" w:rsidDel="00000000" w:rsidP="00000000" w:rsidRDefault="00000000" w:rsidRPr="00000000" w14:paraId="0000002D">
            <w:pPr>
              <w:spacing w:after="60" w:lineRule="auto"/>
              <w:rPr>
                <w:color w:val="1f2937"/>
              </w:rPr>
            </w:pPr>
            <w:r w:rsidDel="00000000" w:rsidR="00000000" w:rsidRPr="00000000">
              <w:rPr>
                <w:rtl w:val="0"/>
              </w:rPr>
            </w:r>
          </w:p>
          <w:p w:rsidR="00000000" w:rsidDel="00000000" w:rsidP="00000000" w:rsidRDefault="00000000" w:rsidRPr="00000000" w14:paraId="0000002E">
            <w:pPr>
              <w:spacing w:after="60" w:lineRule="auto"/>
              <w:rPr>
                <w:rFonts w:ascii="Arial" w:cs="Arial" w:eastAsia="Arial" w:hAnsi="Arial"/>
                <w:color w:val="1f2937"/>
                <w:sz w:val="22"/>
                <w:szCs w:val="22"/>
              </w:rPr>
            </w:pPr>
            <w:r w:rsidDel="00000000" w:rsidR="00000000" w:rsidRPr="00000000">
              <w:rPr>
                <w:rFonts w:ascii="Arial" w:cs="Arial" w:eastAsia="Arial" w:hAnsi="Arial"/>
                <w:b w:val="1"/>
                <w:bCs w:val="1"/>
                <w:color w:val="f58025"/>
                <w:sz w:val="22"/>
                <w:szCs w:val="22"/>
                <w:rtl w:val="0"/>
              </w:rPr>
              <w:t xml:space="preserve">S15</w:t>
            </w:r>
            <w:r w:rsidDel="00000000" w:rsidR="00000000" w:rsidRPr="00000000">
              <w:rPr>
                <w:rFonts w:ascii="Arial" w:cs="Arial" w:eastAsia="Arial" w:hAnsi="Arial"/>
                <w:color w:val="1f2937"/>
                <w:sz w:val="22"/>
                <w:szCs w:val="22"/>
                <w:rtl w:val="0"/>
              </w:rPr>
              <w:t xml:space="preserve"> Make evidence based suggestions to support governance, outcomes and facilitate improvement for example cost benefit analysis</w:t>
            </w:r>
          </w:p>
          <w:p w:rsidR="00000000" w:rsidDel="00000000" w:rsidP="00000000" w:rsidRDefault="00000000" w:rsidRPr="00000000" w14:paraId="0000002F">
            <w:pPr>
              <w:spacing w:after="60" w:lineRule="auto"/>
              <w:rPr>
                <w:color w:val="1f2937"/>
              </w:rPr>
            </w:pPr>
            <w:r w:rsidDel="00000000" w:rsidR="00000000" w:rsidRPr="00000000">
              <w:rPr>
                <w:rtl w:val="0"/>
              </w:rPr>
            </w:r>
          </w:p>
          <w:p w:rsidR="00000000" w:rsidDel="00000000" w:rsidP="00000000" w:rsidRDefault="00000000" w:rsidRPr="00000000" w14:paraId="00000030">
            <w:pPr>
              <w:spacing w:after="60" w:lineRule="auto"/>
              <w:rPr/>
            </w:pPr>
            <w:r w:rsidDel="00000000" w:rsidR="00000000" w:rsidRPr="00000000">
              <w:rPr>
                <w:rFonts w:ascii="Arial" w:cs="Arial" w:eastAsia="Arial" w:hAnsi="Arial"/>
                <w:b w:val="1"/>
                <w:bCs w:val="1"/>
                <w:color w:val="f58025"/>
                <w:sz w:val="22"/>
                <w:szCs w:val="22"/>
                <w:rtl w:val="0"/>
              </w:rPr>
              <w:t xml:space="preserve">S24 </w:t>
            </w:r>
            <w:r w:rsidDel="00000000" w:rsidR="00000000" w:rsidRPr="00000000">
              <w:rPr>
                <w:rFonts w:ascii="Arial" w:cs="Arial" w:eastAsia="Arial" w:hAnsi="Arial"/>
                <w:color w:val="1f2937"/>
                <w:sz w:val="22"/>
                <w:szCs w:val="22"/>
                <w:rtl w:val="0"/>
              </w:rPr>
              <w:t xml:space="preserve">Use project management principles, techniques and tools to support the development of clear, balanced communications and briefings, articulating both opportunities and risks.</w:t>
            </w: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f1f33" w:val="clear"/>
            <w:tcMar>
              <w:top w:w="200.0" w:type="dxa"/>
              <w:left w:w="220.0" w:type="dxa"/>
              <w:bottom w:w="200.0" w:type="dxa"/>
              <w:right w:w="220.0" w:type="dxa"/>
            </w:tcMar>
          </w:tcPr>
          <w:p w:rsidR="00000000" w:rsidDel="00000000" w:rsidP="00000000" w:rsidRDefault="00000000" w:rsidRPr="00000000" w14:paraId="00000032">
            <w:pPr>
              <w:pStyle w:val="Heading2"/>
              <w:rPr>
                <w:color w:val="ffffff"/>
              </w:rPr>
            </w:pPr>
            <w:bookmarkStart w:colFirst="0" w:colLast="0" w:name="_heading=h.qbn4kjb2s7na" w:id="0"/>
            <w:bookmarkEnd w:id="0"/>
            <w:r w:rsidDel="00000000" w:rsidR="00000000" w:rsidRPr="00000000">
              <w:rPr>
                <w:color w:val="ffffff"/>
                <w:rtl w:val="0"/>
              </w:rPr>
              <w:t xml:space="preserve">PART 1 — Project context and problem</w:t>
            </w:r>
          </w:p>
        </w:tc>
      </w:tr>
    </w:tbl>
    <w:p w:rsidR="00000000" w:rsidDel="00000000" w:rsidP="00000000" w:rsidRDefault="00000000" w:rsidRPr="00000000" w14:paraId="00000033">
      <w:pPr>
        <w:spacing w:after="80" w:lineRule="auto"/>
        <w:rPr/>
      </w:pPr>
      <w:r w:rsidDel="00000000" w:rsidR="00000000" w:rsidRPr="00000000">
        <w:rPr>
          <w:rtl w:val="0"/>
        </w:rPr>
        <w:t xml:space="preserve"> </w:t>
      </w:r>
    </w:p>
    <w:p w:rsidR="00000000" w:rsidDel="00000000" w:rsidP="00000000" w:rsidRDefault="00000000" w:rsidRPr="00000000" w14:paraId="00000034">
      <w:pPr>
        <w:spacing w:after="80" w:lineRule="auto"/>
        <w:rPr/>
      </w:pPr>
      <w:r w:rsidDel="00000000" w:rsidR="00000000" w:rsidRPr="00000000">
        <w:rPr>
          <w:b w:val="1"/>
          <w:bCs w:val="1"/>
          <w:color w:val="f97316"/>
          <w:rtl w:val="0"/>
        </w:rPr>
        <w:t xml:space="preserve">KSBs you evidence in this section: </w:t>
      </w:r>
      <w:r w:rsidDel="00000000" w:rsidR="00000000" w:rsidRPr="00000000">
        <w:rPr>
          <w:b w:val="1"/>
          <w:bCs w:val="1"/>
          <w:rtl w:val="0"/>
        </w:rPr>
        <w:t xml:space="preserve">K3, K4, K13, K24 and S3.</w:t>
      </w:r>
      <w:r w:rsidDel="00000000" w:rsidR="00000000" w:rsidRPr="00000000">
        <w:rPr>
          <w:rtl w:val="0"/>
        </w:rPr>
      </w:r>
    </w:p>
    <w:p w:rsidR="00000000" w:rsidDel="00000000" w:rsidP="00000000" w:rsidRDefault="00000000" w:rsidRPr="00000000" w14:paraId="00000035">
      <w:pPr>
        <w:spacing w:after="120" w:lineRule="auto"/>
        <w:rPr/>
      </w:pPr>
      <w:r w:rsidDel="00000000" w:rsidR="00000000" w:rsidRPr="00000000">
        <w:rPr>
          <w:rFonts w:ascii="Arial" w:cs="Arial" w:eastAsia="Arial" w:hAnsi="Arial"/>
          <w:i w:val="1"/>
          <w:iCs w:val="1"/>
          <w:color w:val="6b7280"/>
          <w:sz w:val="20"/>
          <w:szCs w:val="20"/>
          <w:rtl w:val="0"/>
        </w:rPr>
        <w:t xml:space="preserve">Refer to </w:t>
      </w:r>
      <w:r w:rsidDel="00000000" w:rsidR="00000000" w:rsidRPr="00000000">
        <w:rPr>
          <w:i w:val="1"/>
          <w:iCs w:val="1"/>
          <w:color w:val="6b7280"/>
          <w:sz w:val="20"/>
          <w:szCs w:val="20"/>
          <w:rtl w:val="0"/>
        </w:rPr>
        <w:t xml:space="preserve">Module 2</w:t>
      </w:r>
      <w:sdt>
        <w:sdtPr>
          <w:id w:val="-85037148"/>
          <w:tag w:val="goog_rdk_1"/>
        </w:sdtPr>
        <w:sdtContent>
          <w:r w:rsidDel="00000000" w:rsidR="00000000" w:rsidRPr="00000000">
            <w:rPr>
              <w:rFonts w:ascii="Arial Unicode MS" w:cs="Arial Unicode MS" w:eastAsia="Arial Unicode MS" w:hAnsi="Arial Unicode MS"/>
              <w:i w:val="1"/>
              <w:iCs w:val="1"/>
              <w:color w:val="6b7280"/>
              <w:sz w:val="20"/>
              <w:szCs w:val="20"/>
              <w:rtl w:val="0"/>
            </w:rPr>
            <w:t xml:space="preserve"> → Unit 1</w:t>
          </w:r>
        </w:sdtContent>
      </w:sdt>
      <w:r w:rsidDel="00000000" w:rsidR="00000000" w:rsidRPr="00000000">
        <w:rPr>
          <w:rtl w:val="0"/>
        </w:rPr>
      </w:r>
    </w:p>
    <w:p w:rsidR="00000000" w:rsidDel="00000000" w:rsidP="00000000" w:rsidRDefault="00000000" w:rsidRPr="00000000" w14:paraId="00000036">
      <w:pPr>
        <w:spacing w:after="160" w:lineRule="auto"/>
        <w:rPr>
          <w:color w:val="1f2937"/>
        </w:rPr>
      </w:pPr>
      <w:r w:rsidDel="00000000" w:rsidR="00000000" w:rsidRPr="00000000">
        <w:rPr>
          <w:rFonts w:ascii="Arial" w:cs="Arial" w:eastAsia="Arial" w:hAnsi="Arial"/>
          <w:b w:val="1"/>
          <w:bCs w:val="1"/>
          <w:color w:val="1f3a5f"/>
          <w:sz w:val="22"/>
          <w:szCs w:val="22"/>
          <w:rtl w:val="0"/>
        </w:rPr>
        <w:t xml:space="preserve">What you need to do — </w:t>
      </w:r>
      <w:r w:rsidDel="00000000" w:rsidR="00000000" w:rsidRPr="00000000">
        <w:rPr>
          <w:rtl w:val="0"/>
        </w:rPr>
        <w:t xml:space="preserve">Define the operational problem or opportunity before deciding on a solution. Use one appropriate method to investigate it. Keep the focus on evidence, not a preferred tool.</w:t>
      </w:r>
      <w:r w:rsidDel="00000000" w:rsidR="00000000" w:rsidRPr="00000000">
        <w:rPr>
          <w:rtl w:val="0"/>
        </w:rPr>
      </w:r>
    </w:p>
    <w:tbl>
      <w:tblPr>
        <w:tblStyle w:val="Table6"/>
        <w:tblW w:w="9360.0" w:type="dxa"/>
        <w:jc w:val="left"/>
        <w:tblLayout w:type="fixed"/>
        <w:tblLook w:val="0000"/>
      </w:tblPr>
      <w:tblGrid>
        <w:gridCol w:w="4680"/>
        <w:gridCol w:w="4680"/>
        <w:tblGridChange w:id="0">
          <w:tblGrid>
            <w:gridCol w:w="4680"/>
            <w:gridCol w:w="4680"/>
          </w:tblGrid>
        </w:tblGridChange>
      </w:tblGrid>
      <w:tr>
        <w:trPr>
          <w:cantSplit w:val="0"/>
          <w:tblHeader w:val="1"/>
        </w:trPr>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037">
            <w:pPr>
              <w:rPr/>
            </w:pPr>
            <w:r w:rsidDel="00000000" w:rsidR="00000000" w:rsidRPr="00000000">
              <w:rPr>
                <w:rFonts w:ascii="Arial" w:cs="Arial" w:eastAsia="Arial" w:hAnsi="Arial"/>
                <w:b w:val="1"/>
                <w:bCs w:val="1"/>
                <w:color w:val="ffffff"/>
                <w:sz w:val="22"/>
                <w:szCs w:val="22"/>
                <w:rtl w:val="0"/>
              </w:rPr>
              <w:t xml:space="preserve">Prompt</w:t>
            </w:r>
            <w:r w:rsidDel="00000000" w:rsidR="00000000" w:rsidRPr="00000000">
              <w:rPr>
                <w:rtl w:val="0"/>
              </w:rPr>
            </w:r>
          </w:p>
        </w:tc>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038">
            <w:pPr>
              <w:rPr/>
            </w:pPr>
            <w:r w:rsidDel="00000000" w:rsidR="00000000" w:rsidRPr="00000000">
              <w:rPr>
                <w:rFonts w:ascii="Arial" w:cs="Arial" w:eastAsia="Arial" w:hAnsi="Arial"/>
                <w:b w:val="1"/>
                <w:bCs w:val="1"/>
                <w:color w:val="ffffff"/>
                <w:sz w:val="22"/>
                <w:szCs w:val="22"/>
                <w:rtl w:val="0"/>
              </w:rPr>
              <w:t xml:space="preserve">Your response</w:t>
            </w: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39">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1.1 Project context</w:t>
            </w:r>
          </w:p>
          <w:p w:rsidR="00000000" w:rsidDel="00000000" w:rsidP="00000000" w:rsidRDefault="00000000" w:rsidRPr="00000000" w14:paraId="0000003A">
            <w:pPr>
              <w:pBdr>
                <w:top w:color="000000" w:space="0" w:sz="0" w:val="none"/>
                <w:left w:color="000000" w:space="0" w:sz="0" w:val="none"/>
                <w:bottom w:color="000000" w:space="0" w:sz="0" w:val="none"/>
                <w:right w:color="000000" w:space="0" w:sz="0" w:val="none"/>
                <w:between w:color="000000" w:space="0" w:sz="0" w:val="none"/>
              </w:pBdr>
              <w:spacing w:after="80" w:before="60" w:lineRule="auto"/>
              <w:rPr>
                <w:i w:val="1"/>
                <w:iCs w:val="1"/>
                <w:color w:val="f97316"/>
                <w:sz w:val="20"/>
                <w:szCs w:val="20"/>
              </w:rPr>
            </w:pPr>
            <w:r w:rsidDel="00000000" w:rsidR="00000000" w:rsidRPr="00000000">
              <w:rPr>
                <w:color w:val="505050"/>
                <w:sz w:val="20"/>
                <w:szCs w:val="20"/>
                <w:rtl w:val="0"/>
              </w:rPr>
              <w:t xml:space="preserve">In no more than one short paragraph, write the introduction of your project report - explain what your organisation does, what your department is responsible for, your role and the initiative you are exploring. </w:t>
            </w:r>
            <w:r w:rsidDel="00000000" w:rsidR="00000000" w:rsidRPr="00000000">
              <w:rPr>
                <w:i w:val="1"/>
                <w:iCs w:val="1"/>
                <w:color w:val="505050"/>
                <w:sz w:val="20"/>
                <w:szCs w:val="20"/>
                <w:rtl w:val="0"/>
              </w:rPr>
              <w:t xml:space="preserve">Feel free to refer to your previous workbooks.</w:t>
            </w:r>
            <w:r w:rsidDel="00000000" w:rsidR="00000000" w:rsidRPr="00000000">
              <w:rPr>
                <w:color w:val="505050"/>
                <w:sz w:val="20"/>
                <w:szCs w:val="20"/>
                <w:rtl w:val="0"/>
              </w:rPr>
              <w:t xml:space="preserve"> </w:t>
            </w:r>
            <w:r w:rsidDel="00000000" w:rsidR="00000000" w:rsidRPr="00000000">
              <w:rPr>
                <w:rtl w:val="0"/>
              </w:rPr>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3B">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19"/>
                <w:szCs w:val="19"/>
              </w:rPr>
            </w:pPr>
            <w:r w:rsidDel="00000000" w:rsidR="00000000" w:rsidRPr="00000000">
              <w:rPr>
                <w:rtl w:val="0"/>
              </w:rPr>
            </w:r>
          </w:p>
        </w:tc>
      </w:tr>
      <w:tr>
        <w:trPr>
          <w:cantSplit w:val="0"/>
          <w:trHeight w:val="2509.8046875"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3C">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1.2 The operational situation</w:t>
            </w:r>
          </w:p>
          <w:p w:rsidR="00000000" w:rsidDel="00000000" w:rsidP="00000000" w:rsidRDefault="00000000" w:rsidRPr="00000000" w14:paraId="0000003D">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Describe what is happening now and why it matters. Use the most useful evidence you have, such as time taken, cost, errors, service levels, compliance issues, capacity or the effect on staff. Do not propose a solution yet.</w:t>
            </w:r>
          </w:p>
          <w:p w:rsidR="00000000" w:rsidDel="00000000" w:rsidP="00000000" w:rsidRDefault="00000000" w:rsidRPr="00000000" w14:paraId="0000003E">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K3 and S3 - an evidence-based description of the affected work and the problem to assess.</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3F">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19"/>
                <w:szCs w:val="19"/>
              </w:rPr>
            </w:pP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40">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1.3 Analysis Method chosen</w:t>
            </w:r>
          </w:p>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Choose the method that best helps you understand the issue. Use 5 Whys for one recurring cause; Fishbone to map several possible causes across areas such as people, process and technology; or Gap Analysis when you are moving from a current state to a desired state. Name your method and explain why it fits.</w:t>
            </w:r>
          </w:p>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Show the questions, categories or comparison you used, then state the cause, gap or priority it reveals. Say what evidence could change your conclusion.</w:t>
            </w:r>
          </w:p>
          <w:p w:rsidR="00000000" w:rsidDel="00000000" w:rsidP="00000000" w:rsidRDefault="00000000" w:rsidRPr="00000000" w14:paraId="00000043">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rtl w:val="0"/>
              </w:rPr>
            </w:r>
          </w:p>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pacing w:after="80" w:before="60" w:lineRule="auto"/>
              <w:rPr>
                <w:i w:val="1"/>
                <w:iCs w:val="1"/>
                <w:color w:val="f97316"/>
                <w:sz w:val="20"/>
                <w:szCs w:val="20"/>
              </w:rPr>
            </w:pPr>
            <w:r w:rsidDel="00000000" w:rsidR="00000000" w:rsidRPr="00000000">
              <w:rPr>
                <w:i w:val="1"/>
                <w:iCs w:val="1"/>
                <w:color w:val="f97316"/>
                <w:sz w:val="20"/>
                <w:szCs w:val="20"/>
                <w:rtl w:val="0"/>
              </w:rPr>
              <w:t xml:space="preserve">Evidences: K4, K13 and S3 - analysing causes or gaps and identifying evidence needed to judge viability.</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45">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19"/>
                <w:szCs w:val="19"/>
              </w:rPr>
            </w:pP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46">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1.4 Problem statement</w:t>
            </w:r>
          </w:p>
          <w:p w:rsidR="00000000" w:rsidDel="00000000" w:rsidP="00000000" w:rsidRDefault="00000000" w:rsidRPr="00000000" w14:paraId="00000047">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Write a short neutral statement of the current situation, the measurable gap, the impact and the decision the organisation needs to make. Keep names of tools or suppliers out of this statement.</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K24 and S3 - defining a project decision from evidence rather than a preferred solution.</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19"/>
                <w:szCs w:val="19"/>
              </w:rPr>
            </w:pPr>
            <w:r w:rsidDel="00000000" w:rsidR="00000000" w:rsidRPr="00000000">
              <w:rPr>
                <w:rtl w:val="0"/>
              </w:rPr>
            </w:r>
          </w:p>
        </w:tc>
      </w:tr>
    </w:tbl>
    <w:p w:rsidR="00000000" w:rsidDel="00000000" w:rsidP="00000000" w:rsidRDefault="00000000" w:rsidRPr="00000000" w14:paraId="0000004A">
      <w:pPr>
        <w:spacing w:after="80" w:lineRule="auto"/>
        <w:rPr/>
      </w:pPr>
      <w:r w:rsidDel="00000000" w:rsidR="00000000" w:rsidRPr="00000000">
        <w:rPr>
          <w:rtl w:val="0"/>
        </w:rPr>
        <w:t xml:space="preserve"> </w:t>
      </w:r>
    </w:p>
    <w:p w:rsidR="00000000" w:rsidDel="00000000" w:rsidP="00000000" w:rsidRDefault="00000000" w:rsidRPr="00000000" w14:paraId="0000004B">
      <w:pPr>
        <w:spacing w:after="160" w:lineRule="auto"/>
        <w:rPr>
          <w:color w:val="1f2937"/>
        </w:rPr>
      </w:pPr>
      <w:r w:rsidDel="00000000" w:rsidR="00000000" w:rsidRPr="00000000">
        <w:rPr>
          <w:rtl w:val="0"/>
        </w:rPr>
      </w:r>
    </w:p>
    <w:tbl>
      <w:tblPr>
        <w:tblStyle w:val="Table7"/>
        <w:tblW w:w="9360.0" w:type="dxa"/>
        <w:jc w:val="left"/>
        <w:tblLayout w:type="fixed"/>
        <w:tblLook w:val="0000"/>
      </w:tblPr>
      <w:tblGrid>
        <w:gridCol w:w="9360"/>
        <w:tblGridChange w:id="0">
          <w:tblGrid>
            <w:gridCol w:w="9360"/>
          </w:tblGrid>
        </w:tblGridChange>
      </w:tblGrid>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1.5 Current workflow [Re-use Module 1 workflow map] </w:t>
            </w:r>
          </w:p>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Insert your current-state workflow map, or reuse and annotate a map produced earlier. Mark the point where the delay, cost, risk, quality issue or staff impact occurs.</w:t>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Supports: S3 - locating the issue in the actual process. The map is supporting evidence, not a KSB on its own.</w:t>
            </w:r>
          </w:p>
          <w:p w:rsidR="00000000" w:rsidDel="00000000" w:rsidP="00000000" w:rsidRDefault="00000000" w:rsidRPr="00000000" w14:paraId="0000004F">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0">
            <w:pPr>
              <w:pBdr>
                <w:top w:color="000000" w:space="0" w:sz="0" w:val="none"/>
                <w:left w:color="000000" w:space="0" w:sz="0" w:val="none"/>
                <w:bottom w:color="000000" w:space="0" w:sz="0" w:val="none"/>
                <w:right w:color="000000" w:space="0" w:sz="0" w:val="none"/>
                <w:between w:color="000000" w:space="0" w:sz="0" w:val="none"/>
              </w:pBdr>
              <w:spacing w:after="80" w:before="60" w:lineRule="auto"/>
              <w:rPr>
                <w:i w:val="1"/>
                <w:iCs w:val="1"/>
                <w:color w:val="f97316"/>
                <w:sz w:val="20"/>
                <w:szCs w:val="20"/>
              </w:rPr>
            </w:pPr>
            <w:r w:rsidDel="00000000" w:rsidR="00000000" w:rsidRPr="00000000">
              <w:rPr>
                <w:color w:val="505050"/>
                <w:sz w:val="20"/>
                <w:szCs w:val="20"/>
                <w:rtl w:val="0"/>
              </w:rPr>
              <w:t xml:space="preserve">[Insert workflow here]</w:t>
            </w:r>
            <w:r w:rsidDel="00000000" w:rsidR="00000000" w:rsidRPr="00000000">
              <w:rPr>
                <w:rtl w:val="0"/>
              </w:rPr>
            </w:r>
          </w:p>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3">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4">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5">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6">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8">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9">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A">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B">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C">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D">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E">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5F">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60">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61">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62">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tc>
      </w:tr>
    </w:tbl>
    <w:p w:rsidR="00000000" w:rsidDel="00000000" w:rsidP="00000000" w:rsidRDefault="00000000" w:rsidRPr="00000000" w14:paraId="00000063">
      <w:pPr>
        <w:spacing w:after="120" w:before="180" w:lineRule="auto"/>
        <w:rPr/>
      </w:pPr>
      <w:r w:rsidDel="00000000" w:rsidR="00000000" w:rsidRPr="00000000">
        <w:rPr>
          <w:b w:val="1"/>
          <w:bCs w:val="1"/>
          <w:color w:val="f97316"/>
          <w:sz w:val="23"/>
          <w:szCs w:val="23"/>
          <w:rtl w:val="0"/>
        </w:rPr>
        <w:t xml:space="preserve">Section checklist</w:t>
      </w:r>
      <w:r w:rsidDel="00000000" w:rsidR="00000000" w:rsidRPr="00000000">
        <w:rPr>
          <w:rtl w:val="0"/>
        </w:rPr>
      </w:r>
    </w:p>
    <w:p w:rsidR="00000000" w:rsidDel="00000000" w:rsidP="00000000" w:rsidRDefault="00000000" w:rsidRPr="00000000" w14:paraId="00000064">
      <w:pPr>
        <w:numPr>
          <w:ilvl w:val="0"/>
          <w:numId w:val="4"/>
        </w:numPr>
        <w:spacing w:after="0" w:lineRule="auto"/>
        <w:ind w:left="720" w:hanging="360"/>
        <w:rPr/>
      </w:pPr>
      <w:r w:rsidDel="00000000" w:rsidR="00000000" w:rsidRPr="00000000">
        <w:rPr>
          <w:rtl w:val="0"/>
        </w:rPr>
        <w:t xml:space="preserve">I have used evidence to define the problem or opportunity.</w:t>
      </w:r>
    </w:p>
    <w:p w:rsidR="00000000" w:rsidDel="00000000" w:rsidP="00000000" w:rsidRDefault="00000000" w:rsidRPr="00000000" w14:paraId="00000065">
      <w:pPr>
        <w:numPr>
          <w:ilvl w:val="0"/>
          <w:numId w:val="4"/>
        </w:numPr>
        <w:spacing w:after="0" w:lineRule="auto"/>
        <w:ind w:left="720" w:hanging="360"/>
        <w:rPr/>
      </w:pPr>
      <w:r w:rsidDel="00000000" w:rsidR="00000000" w:rsidRPr="00000000">
        <w:rPr>
          <w:rtl w:val="0"/>
        </w:rPr>
        <w:t xml:space="preserve">I selected and justified one suitable analysis method such as the 5 WHYS, the Fishbone method and Gap analysis.</w:t>
      </w:r>
    </w:p>
    <w:p w:rsidR="00000000" w:rsidDel="00000000" w:rsidP="00000000" w:rsidRDefault="00000000" w:rsidRPr="00000000" w14:paraId="00000066">
      <w:pPr>
        <w:numPr>
          <w:ilvl w:val="0"/>
          <w:numId w:val="4"/>
        </w:numPr>
        <w:spacing w:after="0" w:lineRule="auto"/>
        <w:ind w:left="720" w:hanging="360"/>
        <w:rPr/>
      </w:pPr>
      <w:r w:rsidDel="00000000" w:rsidR="00000000" w:rsidRPr="00000000">
        <w:rPr>
          <w:rtl w:val="0"/>
        </w:rPr>
        <w:t xml:space="preserve">My problem statement does not assume a solution.</w:t>
      </w:r>
    </w:p>
    <w:p w:rsidR="00000000" w:rsidDel="00000000" w:rsidP="00000000" w:rsidRDefault="00000000" w:rsidRPr="00000000" w14:paraId="00000067">
      <w:pPr>
        <w:numPr>
          <w:ilvl w:val="0"/>
          <w:numId w:val="4"/>
        </w:numPr>
        <w:spacing w:after="40" w:lineRule="auto"/>
        <w:ind w:left="720" w:hanging="360"/>
        <w:rPr/>
      </w:pPr>
      <w:r w:rsidDel="00000000" w:rsidR="00000000" w:rsidRPr="00000000">
        <w:rPr>
          <w:rtl w:val="0"/>
        </w:rPr>
        <w:t xml:space="preserve">My workflow map shows where the issue occurs.</w:t>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rHeight w:val="861.97265625" w:hRule="atLeast"/>
          <w:tblHeader w:val="0"/>
        </w:trPr>
        <w:tc>
          <w:tcPr>
            <w:tcBorders>
              <w:top w:color="000000" w:space="0" w:sz="0" w:val="nil"/>
              <w:left w:color="000000" w:space="0" w:sz="0" w:val="nil"/>
              <w:bottom w:color="000000" w:space="0" w:sz="0" w:val="nil"/>
              <w:right w:color="000000" w:space="0" w:sz="0" w:val="nil"/>
            </w:tcBorders>
            <w:shd w:fill="0f1f33" w:val="clear"/>
            <w:tcMar>
              <w:top w:w="200.0" w:type="dxa"/>
              <w:left w:w="220.0" w:type="dxa"/>
              <w:bottom w:w="200.0" w:type="dxa"/>
              <w:right w:w="220.0" w:type="dxa"/>
            </w:tcMar>
          </w:tcPr>
          <w:p w:rsidR="00000000" w:rsidDel="00000000" w:rsidP="00000000" w:rsidRDefault="00000000" w:rsidRPr="00000000" w14:paraId="00000068">
            <w:pPr>
              <w:pStyle w:val="Heading2"/>
              <w:rPr>
                <w:color w:val="ffffff"/>
              </w:rPr>
            </w:pPr>
            <w:bookmarkStart w:colFirst="0" w:colLast="0" w:name="_heading=h.huvbyi57wfdv" w:id="1"/>
            <w:bookmarkEnd w:id="1"/>
            <w:r w:rsidDel="00000000" w:rsidR="00000000" w:rsidRPr="00000000">
              <w:rPr>
                <w:color w:val="ffffff"/>
                <w:rtl w:val="0"/>
              </w:rPr>
              <w:t xml:space="preserve">PART 2 — Options viability and success</w:t>
            </w:r>
          </w:p>
        </w:tc>
      </w:tr>
    </w:tbl>
    <w:p w:rsidR="00000000" w:rsidDel="00000000" w:rsidP="00000000" w:rsidRDefault="00000000" w:rsidRPr="00000000" w14:paraId="00000069">
      <w:pPr>
        <w:spacing w:after="80" w:lineRule="auto"/>
        <w:rPr/>
      </w:pPr>
      <w:r w:rsidDel="00000000" w:rsidR="00000000" w:rsidRPr="00000000">
        <w:rPr>
          <w:rtl w:val="0"/>
        </w:rPr>
        <w:t xml:space="preserve"> </w:t>
      </w:r>
    </w:p>
    <w:p w:rsidR="00000000" w:rsidDel="00000000" w:rsidP="00000000" w:rsidRDefault="00000000" w:rsidRPr="00000000" w14:paraId="0000006A">
      <w:pPr>
        <w:spacing w:after="80" w:lineRule="auto"/>
        <w:rPr/>
      </w:pPr>
      <w:r w:rsidDel="00000000" w:rsidR="00000000" w:rsidRPr="00000000">
        <w:rPr>
          <w:b w:val="1"/>
          <w:bCs w:val="1"/>
          <w:color w:val="f97316"/>
          <w:rtl w:val="0"/>
        </w:rPr>
        <w:t xml:space="preserve">KSBs you evidence in this section: </w:t>
      </w:r>
      <w:r w:rsidDel="00000000" w:rsidR="00000000" w:rsidRPr="00000000">
        <w:rPr>
          <w:b w:val="1"/>
          <w:bCs w:val="1"/>
          <w:rtl w:val="0"/>
        </w:rPr>
        <w:t xml:space="preserve">K4, K13, K15, K24, S3 and S15.</w:t>
      </w:r>
      <w:r w:rsidDel="00000000" w:rsidR="00000000" w:rsidRPr="00000000">
        <w:rPr>
          <w:b w:val="1"/>
          <w:bCs w:val="1"/>
          <w:color w:val="f97316"/>
          <w:rtl w:val="0"/>
        </w:rPr>
        <w:t xml:space="preserve"> </w:t>
      </w:r>
      <w:r w:rsidDel="00000000" w:rsidR="00000000" w:rsidRPr="00000000">
        <w:rPr>
          <w:rtl w:val="0"/>
        </w:rPr>
      </w:r>
    </w:p>
    <w:p w:rsidR="00000000" w:rsidDel="00000000" w:rsidP="00000000" w:rsidRDefault="00000000" w:rsidRPr="00000000" w14:paraId="0000006B">
      <w:pPr>
        <w:spacing w:after="120" w:lineRule="auto"/>
        <w:rPr>
          <w:i w:val="1"/>
          <w:iCs w:val="1"/>
          <w:color w:val="6b7280"/>
          <w:sz w:val="20"/>
          <w:szCs w:val="20"/>
        </w:rPr>
      </w:pPr>
      <w:sdt>
        <w:sdtPr>
          <w:id w:val="-840253386"/>
          <w:tag w:val="goog_rdk_2"/>
        </w:sdtPr>
        <w:sdtContent>
          <w:r w:rsidDel="00000000" w:rsidR="00000000" w:rsidRPr="00000000">
            <w:rPr>
              <w:rFonts w:ascii="Arial Unicode MS" w:cs="Arial Unicode MS" w:eastAsia="Arial Unicode MS" w:hAnsi="Arial Unicode MS"/>
              <w:i w:val="1"/>
              <w:iCs w:val="1"/>
              <w:color w:val="6b7280"/>
              <w:sz w:val="20"/>
              <w:szCs w:val="20"/>
              <w:rtl w:val="0"/>
            </w:rPr>
            <w:t xml:space="preserve">Refer to Module 2 → Unit 1</w:t>
          </w:r>
        </w:sdtContent>
      </w:sdt>
    </w:p>
    <w:p w:rsidR="00000000" w:rsidDel="00000000" w:rsidP="00000000" w:rsidRDefault="00000000" w:rsidRPr="00000000" w14:paraId="0000006C">
      <w:pPr>
        <w:spacing w:after="160" w:lineRule="auto"/>
        <w:rPr/>
      </w:pPr>
      <w:r w:rsidDel="00000000" w:rsidR="00000000" w:rsidRPr="00000000">
        <w:rPr>
          <w:rFonts w:ascii="Arial" w:cs="Arial" w:eastAsia="Arial" w:hAnsi="Arial"/>
          <w:b w:val="1"/>
          <w:bCs w:val="1"/>
          <w:color w:val="1f3a5f"/>
          <w:sz w:val="22"/>
          <w:szCs w:val="22"/>
          <w:rtl w:val="0"/>
        </w:rPr>
        <w:t xml:space="preserve">What you need to do — </w:t>
      </w:r>
      <w:r w:rsidDel="00000000" w:rsidR="00000000" w:rsidRPr="00000000">
        <w:rPr>
          <w:color w:val="1f2937"/>
          <w:rtl w:val="0"/>
        </w:rPr>
        <w:t xml:space="preserve">Compare realistic ways to address the problem, including a non-AI option. Make a provisional recommendation that is viable for the organisation and clear about what success would mean. </w:t>
      </w:r>
      <w:r w:rsidDel="00000000" w:rsidR="00000000" w:rsidRPr="00000000">
        <w:rPr>
          <w:rtl w:val="0"/>
        </w:rPr>
      </w:r>
    </w:p>
    <w:tbl>
      <w:tblPr>
        <w:tblStyle w:val="Table9"/>
        <w:tblW w:w="9360.0" w:type="dxa"/>
        <w:jc w:val="left"/>
        <w:tblLayout w:type="fixed"/>
        <w:tblLook w:val="0600"/>
      </w:tblPr>
      <w:tblGrid>
        <w:gridCol w:w="4680"/>
        <w:gridCol w:w="4680"/>
        <w:tblGridChange w:id="0">
          <w:tblGrid>
            <w:gridCol w:w="4680"/>
            <w:gridCol w:w="4680"/>
          </w:tblGrid>
        </w:tblGridChange>
      </w:tblGrid>
      <w:tr>
        <w:trPr>
          <w:cantSplit w:val="0"/>
          <w:trHeight w:val="645" w:hRule="atLeast"/>
          <w:tblHeader w:val="0"/>
        </w:trPr>
        <w:tc>
          <w:tcPr>
            <w:tcBorders>
              <w:top w:color="d9d9d9" w:space="0" w:sz="6" w:val="single"/>
              <w:left w:color="d9d9d9" w:space="0" w:sz="6" w:val="single"/>
              <w:bottom w:color="d9d9d9" w:space="0" w:sz="6" w:val="single"/>
              <w:right w:color="d9d9d9" w:space="0" w:sz="6" w:val="single"/>
            </w:tcBorders>
            <w:shd w:fill="0f1f33" w:val="clear"/>
            <w:tcMar>
              <w:top w:w="0.0" w:type="dxa"/>
              <w:left w:w="0.0" w:type="dxa"/>
              <w:bottom w:w="0.0" w:type="dxa"/>
              <w:right w:w="0.0" w:type="dxa"/>
            </w:tcMar>
            <w:vAlign w:val="center"/>
          </w:tcPr>
          <w:p w:rsidR="00000000" w:rsidDel="00000000" w:rsidP="00000000" w:rsidRDefault="00000000" w:rsidRPr="00000000" w14:paraId="0000006D">
            <w:pPr>
              <w:pBdr>
                <w:top w:color="000000" w:space="0" w:sz="0" w:val="none"/>
                <w:left w:color="000000" w:space="0" w:sz="0" w:val="none"/>
                <w:bottom w:color="000000" w:space="0" w:sz="0" w:val="none"/>
                <w:right w:color="000000" w:space="0" w:sz="0" w:val="none"/>
                <w:between w:color="000000" w:space="0" w:sz="0" w:val="none"/>
              </w:pBdr>
              <w:rPr>
                <w:b w:val="1"/>
                <w:bCs w:val="1"/>
                <w:color w:val="ffffff"/>
                <w:sz w:val="20"/>
                <w:szCs w:val="20"/>
              </w:rPr>
            </w:pPr>
            <w:r w:rsidDel="00000000" w:rsidR="00000000" w:rsidRPr="00000000">
              <w:rPr>
                <w:b w:val="1"/>
                <w:bCs w:val="1"/>
                <w:color w:val="ffffff"/>
                <w:sz w:val="20"/>
                <w:szCs w:val="20"/>
                <w:rtl w:val="0"/>
              </w:rPr>
              <w:t xml:space="preserve">Prompt and guidance</w:t>
            </w:r>
          </w:p>
        </w:tc>
        <w:tc>
          <w:tcPr>
            <w:tcBorders>
              <w:top w:color="d9d9d9" w:space="0" w:sz="6" w:val="single"/>
              <w:left w:color="d9d9d9" w:space="0" w:sz="6" w:val="single"/>
              <w:bottom w:color="d9d9d9" w:space="0" w:sz="6" w:val="single"/>
              <w:right w:color="d9d9d9" w:space="0" w:sz="6" w:val="single"/>
            </w:tcBorders>
            <w:shd w:fill="0f1f33" w:val="clear"/>
            <w:tcMar>
              <w:top w:w="0.0" w:type="dxa"/>
              <w:left w:w="0.0" w:type="dxa"/>
              <w:bottom w:w="0.0" w:type="dxa"/>
              <w:right w:w="0.0" w:type="dxa"/>
            </w:tcMar>
            <w:vAlign w:val="center"/>
          </w:tcPr>
          <w:p w:rsidR="00000000" w:rsidDel="00000000" w:rsidP="00000000" w:rsidRDefault="00000000" w:rsidRPr="00000000" w14:paraId="0000006E">
            <w:pPr>
              <w:pBdr>
                <w:top w:color="000000" w:space="0" w:sz="0" w:val="none"/>
                <w:left w:color="000000" w:space="0" w:sz="0" w:val="none"/>
                <w:bottom w:color="000000" w:space="0" w:sz="0" w:val="none"/>
                <w:right w:color="000000" w:space="0" w:sz="0" w:val="none"/>
                <w:between w:color="000000" w:space="0" w:sz="0" w:val="none"/>
              </w:pBdr>
              <w:rPr>
                <w:b w:val="1"/>
                <w:bCs w:val="1"/>
                <w:color w:val="ffffff"/>
                <w:sz w:val="20"/>
                <w:szCs w:val="20"/>
              </w:rPr>
            </w:pPr>
            <w:r w:rsidDel="00000000" w:rsidR="00000000" w:rsidRPr="00000000">
              <w:rPr>
                <w:b w:val="1"/>
                <w:bCs w:val="1"/>
                <w:color w:val="ffffff"/>
                <w:sz w:val="20"/>
                <w:szCs w:val="20"/>
                <w:rtl w:val="0"/>
              </w:rPr>
              <w:t xml:space="preserve">Your evidence or response</w:t>
            </w:r>
          </w:p>
        </w:tc>
      </w:tr>
      <w:tr>
        <w:trPr>
          <w:cantSplit w:val="0"/>
          <w:trHeight w:val="2055"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6F">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2.1 Options appraisal and recommendation</w:t>
            </w:r>
          </w:p>
          <w:p w:rsidR="00000000" w:rsidDel="00000000" w:rsidP="00000000" w:rsidRDefault="00000000" w:rsidRPr="00000000" w14:paraId="00000070">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rtl w:val="0"/>
              </w:rPr>
            </w:r>
          </w:p>
          <w:p w:rsidR="00000000" w:rsidDel="00000000" w:rsidP="00000000" w:rsidRDefault="00000000" w:rsidRPr="00000000" w14:paraId="00000071">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Building on the feasibility work from Module 1, compare your recommended AI option against one non-AI or process-change option. Briefly state why each is or isn't proportionate to the problem, and confirm your recommendation and the main trade-off you accept. You don't need to repeat the full feasibility analysis here — reference it, and flag anything that's changed since.</w:t>
            </w:r>
          </w:p>
          <w:p w:rsidR="00000000" w:rsidDel="00000000" w:rsidP="00000000" w:rsidRDefault="00000000" w:rsidRPr="00000000" w14:paraId="00000072">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For the selected option, name the one or two conditions that most affect whether it will actually work (e.g. data availability, capacity) and how you'll test them before committing.</w:t>
            </w:r>
          </w:p>
          <w:p w:rsidR="00000000" w:rsidDel="00000000" w:rsidP="00000000" w:rsidRDefault="00000000" w:rsidRPr="00000000" w14:paraId="00000073">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rtl w:val="0"/>
              </w:rPr>
            </w:r>
          </w:p>
          <w:p w:rsidR="00000000" w:rsidDel="00000000" w:rsidP="00000000" w:rsidRDefault="00000000" w:rsidRPr="00000000" w14:paraId="00000074">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K4, K13, S3 and S15 - considering incremental options, assessing feasibility and making an evidence-based recommendation.</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75">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r>
        <w:trPr>
          <w:cantSplit w:val="0"/>
          <w:trHeight w:val="2055"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2.2 Success Measures</w:t>
            </w:r>
          </w:p>
          <w:p w:rsidR="00000000" w:rsidDel="00000000" w:rsidP="00000000" w:rsidRDefault="00000000" w:rsidRPr="00000000" w14:paraId="00000077">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Set two to four measures that will show whether the recommended option succeeds. </w:t>
            </w:r>
          </w:p>
          <w:p w:rsidR="00000000" w:rsidDel="00000000" w:rsidP="00000000" w:rsidRDefault="00000000" w:rsidRPr="00000000" w14:paraId="00000078">
            <w:pPr>
              <w:pBdr>
                <w:top w:color="000000" w:space="0" w:sz="0" w:val="none"/>
                <w:left w:color="000000" w:space="0" w:sz="0" w:val="none"/>
                <w:bottom w:color="000000" w:space="0" w:sz="0" w:val="none"/>
                <w:right w:color="000000" w:space="0" w:sz="0" w:val="none"/>
                <w:between w:color="000000" w:space="0" w:sz="0" w:val="none"/>
              </w:pBdr>
              <w:spacing w:after="80" w:before="60" w:lineRule="auto"/>
              <w:rPr>
                <w:i w:val="1"/>
                <w:iCs w:val="1"/>
                <w:color w:val="505050"/>
                <w:sz w:val="20"/>
                <w:szCs w:val="20"/>
              </w:rPr>
            </w:pPr>
            <w:r w:rsidDel="00000000" w:rsidR="00000000" w:rsidRPr="00000000">
              <w:rPr>
                <w:color w:val="505050"/>
                <w:sz w:val="20"/>
                <w:szCs w:val="20"/>
                <w:rtl w:val="0"/>
              </w:rPr>
              <w:t xml:space="preserve">For each, state what will be measured, the current position or baseline where known, the target, threshold or direction of improvement, the timeframe, how evidence will be collected and who will review it. </w:t>
            </w:r>
            <w:r w:rsidDel="00000000" w:rsidR="00000000" w:rsidRPr="00000000">
              <w:rPr>
                <w:i w:val="1"/>
                <w:iCs w:val="1"/>
                <w:color w:val="505050"/>
                <w:sz w:val="20"/>
                <w:szCs w:val="20"/>
                <w:rtl w:val="0"/>
              </w:rPr>
              <w:t xml:space="preserve">For example, time saved by 50%, increased employee satisfaction as measured by survey, reduced token usage etc.</w:t>
            </w:r>
          </w:p>
          <w:p w:rsidR="00000000" w:rsidDel="00000000" w:rsidP="00000000" w:rsidRDefault="00000000" w:rsidRPr="00000000" w14:paraId="00000079">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State which result or evidence would cause you to reconsider the recommendation.</w:t>
            </w:r>
          </w:p>
          <w:p w:rsidR="00000000" w:rsidDel="00000000" w:rsidP="00000000" w:rsidRDefault="00000000" w:rsidRPr="00000000" w14:paraId="0000007A">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K13 and K24 - defining how success will be evaluated and managed.</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7B">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bl>
    <w:p w:rsidR="00000000" w:rsidDel="00000000" w:rsidP="00000000" w:rsidRDefault="00000000" w:rsidRPr="00000000" w14:paraId="0000007C">
      <w:pPr>
        <w:spacing w:after="16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7D">
      <w:pPr>
        <w:spacing w:after="160" w:lineRule="auto"/>
        <w:rPr/>
      </w:pPr>
      <w:r w:rsidDel="00000000" w:rsidR="00000000" w:rsidRPr="00000000">
        <w:rPr>
          <w:rtl w:val="0"/>
        </w:rPr>
      </w:r>
    </w:p>
    <w:sdt>
      <w:sdtPr>
        <w:lock w:val="contentLocked"/>
        <w:id w:val="-2115062800"/>
        <w:tag w:val="goog_rdk_3"/>
      </w:sdtPr>
      <w:sdtContent>
        <w:tbl>
          <w:tblPr>
            <w:tblStyle w:val="Table10"/>
            <w:tblW w:w="9360.0" w:type="dxa"/>
            <w:jc w:val="left"/>
            <w:tblLayout w:type="fixed"/>
            <w:tblLook w:val="0600"/>
          </w:tblPr>
          <w:tblGrid>
            <w:gridCol w:w="9360"/>
            <w:tblGridChange w:id="0">
              <w:tblGrid>
                <w:gridCol w:w="9360"/>
              </w:tblGrid>
            </w:tblGridChange>
          </w:tblGrid>
          <w:tr>
            <w:trPr>
              <w:cantSplit w:val="0"/>
              <w:trHeight w:val="768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tcPr>
              <w:p w:rsidR="00000000" w:rsidDel="00000000" w:rsidP="00000000" w:rsidRDefault="00000000" w:rsidRPr="00000000" w14:paraId="0000007E">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2.3 Future workflow and human oversight</w:t>
                </w:r>
              </w:p>
              <w:p w:rsidR="00000000" w:rsidDel="00000000" w:rsidP="00000000" w:rsidRDefault="00000000" w:rsidRPr="00000000" w14:paraId="0000007F">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Create one annotated future-state workflow. Show the main process steps, where AI is used, what it contributes, where people check, decide, approve or intervene, and any exception or escalation route. </w:t>
                </w:r>
              </w:p>
              <w:p w:rsidR="00000000" w:rsidDel="00000000" w:rsidP="00000000" w:rsidRDefault="00000000" w:rsidRPr="00000000" w14:paraId="00000080">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For each significant AI-informed decision, state whether a person reviews every decision, supervises the system or retains the final decision, and why this is proportionate to the consequence of being wrong.</w:t>
                </w:r>
              </w:p>
              <w:p w:rsidR="00000000" w:rsidDel="00000000" w:rsidP="00000000" w:rsidRDefault="00000000" w:rsidRPr="00000000" w14:paraId="00000081">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K15 and K24 - applying human oversight and project-management principles in the proposed project design.</w:t>
                </w:r>
              </w:p>
              <w:p w:rsidR="00000000" w:rsidDel="00000000" w:rsidP="00000000" w:rsidRDefault="00000000" w:rsidRPr="00000000" w14:paraId="00000082">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p w:rsidR="00000000" w:rsidDel="00000000" w:rsidP="00000000" w:rsidRDefault="00000000" w:rsidRPr="00000000" w14:paraId="00000083">
                <w:pPr>
                  <w:pBdr>
                    <w:top w:color="000000" w:space="0" w:sz="0" w:val="none"/>
                    <w:left w:color="000000" w:space="0" w:sz="0" w:val="none"/>
                    <w:bottom w:color="000000" w:space="0" w:sz="0" w:val="none"/>
                    <w:right w:color="000000" w:space="0" w:sz="0" w:val="none"/>
                    <w:between w:color="000000" w:space="0" w:sz="0" w:val="none"/>
                  </w:pBdr>
                  <w:spacing w:after="80" w:before="60" w:lineRule="auto"/>
                  <w:rPr>
                    <w:i w:val="1"/>
                    <w:iCs w:val="1"/>
                    <w:color w:val="f97316"/>
                    <w:sz w:val="20"/>
                    <w:szCs w:val="20"/>
                  </w:rPr>
                </w:pPr>
                <w:r w:rsidDel="00000000" w:rsidR="00000000" w:rsidRPr="00000000">
                  <w:rPr>
                    <w:color w:val="505050"/>
                    <w:sz w:val="20"/>
                    <w:szCs w:val="20"/>
                    <w:rtl w:val="0"/>
                  </w:rPr>
                  <w:t xml:space="preserve">[Insert workflow here]</w:t>
                </w:r>
                <w:r w:rsidDel="00000000" w:rsidR="00000000" w:rsidRPr="00000000">
                  <w:rPr>
                    <w:rtl w:val="0"/>
                  </w:rPr>
                </w:r>
              </w:p>
            </w:tc>
          </w:tr>
        </w:tbl>
      </w:sdtContent>
    </w:sdt>
    <w:p w:rsidR="00000000" w:rsidDel="00000000" w:rsidP="00000000" w:rsidRDefault="00000000" w:rsidRPr="00000000" w14:paraId="00000084">
      <w:pPr>
        <w:spacing w:after="160" w:lineRule="auto"/>
        <w:rPr/>
      </w:pPr>
      <w:r w:rsidDel="00000000" w:rsidR="00000000" w:rsidRPr="00000000">
        <w:rPr>
          <w:rtl w:val="0"/>
        </w:rPr>
      </w:r>
    </w:p>
    <w:p w:rsidR="00000000" w:rsidDel="00000000" w:rsidP="00000000" w:rsidRDefault="00000000" w:rsidRPr="00000000" w14:paraId="00000085">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80" w:lineRule="auto"/>
        <w:rPr>
          <w:b w:val="1"/>
          <w:bCs w:val="1"/>
          <w:color w:val="f97316"/>
          <w:sz w:val="23"/>
          <w:szCs w:val="23"/>
        </w:rPr>
      </w:pPr>
      <w:r w:rsidDel="00000000" w:rsidR="00000000" w:rsidRPr="00000000">
        <w:rPr>
          <w:b w:val="1"/>
          <w:bCs w:val="1"/>
          <w:color w:val="f97316"/>
          <w:sz w:val="23"/>
          <w:szCs w:val="23"/>
          <w:rtl w:val="0"/>
        </w:rPr>
        <w:t xml:space="preserve">Section checklist</w:t>
      </w:r>
    </w:p>
    <w:p w:rsidR="00000000" w:rsidDel="00000000" w:rsidP="00000000" w:rsidRDefault="00000000" w:rsidRPr="00000000" w14:paraId="00000086">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I compared credible options, including a non-AI option.</w:t>
      </w:r>
    </w:p>
    <w:p w:rsidR="00000000" w:rsidDel="00000000" w:rsidP="00000000" w:rsidRDefault="00000000" w:rsidRPr="00000000" w14:paraId="00000087">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My recommendation follows from the problem and evidence.</w:t>
      </w:r>
    </w:p>
    <w:p w:rsidR="00000000" w:rsidDel="00000000" w:rsidP="00000000" w:rsidRDefault="00000000" w:rsidRPr="00000000" w14:paraId="00000088">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I have made the viability assumptions and success criteria visible.</w:t>
      </w:r>
    </w:p>
    <w:p w:rsidR="00000000" w:rsidDel="00000000" w:rsidP="00000000" w:rsidRDefault="00000000" w:rsidRPr="00000000" w14:paraId="00000089">
      <w:pPr>
        <w:numPr>
          <w:ilvl w:val="0"/>
          <w:numId w:val="3"/>
        </w:numPr>
        <w:pBdr>
          <w:top w:color="000000" w:space="0" w:sz="0" w:val="none"/>
          <w:left w:color="000000" w:space="0" w:sz="0" w:val="none"/>
          <w:bottom w:color="000000" w:space="0" w:sz="0" w:val="none"/>
          <w:right w:color="000000" w:space="0" w:sz="0" w:val="none"/>
          <w:between w:color="000000" w:space="0" w:sz="0" w:val="none"/>
        </w:pBdr>
        <w:shd w:fill="ffffff" w:val="clear"/>
        <w:spacing w:after="40" w:lineRule="auto"/>
        <w:ind w:left="720" w:hanging="360"/>
        <w:rPr/>
      </w:pPr>
      <w:r w:rsidDel="00000000" w:rsidR="00000000" w:rsidRPr="00000000">
        <w:rPr>
          <w:rtl w:val="0"/>
        </w:rPr>
        <w:t xml:space="preserve">I have identified appropriate human oversight.</w:t>
      </w:r>
    </w:p>
    <w:p w:rsidR="00000000" w:rsidDel="00000000" w:rsidP="00000000" w:rsidRDefault="00000000" w:rsidRPr="00000000" w14:paraId="0000008A">
      <w:pPr>
        <w:spacing w:after="160" w:lineRule="auto"/>
        <w:rPr>
          <w:sz w:val="20"/>
          <w:szCs w:val="20"/>
        </w:rPr>
      </w:pPr>
      <w:r w:rsidDel="00000000" w:rsidR="00000000" w:rsidRPr="00000000">
        <w:rPr>
          <w:rtl w:val="0"/>
        </w:rPr>
      </w:r>
    </w:p>
    <w:p w:rsidR="00000000" w:rsidDel="00000000" w:rsidP="00000000" w:rsidRDefault="00000000" w:rsidRPr="00000000" w14:paraId="0000008B">
      <w:pPr>
        <w:spacing w:after="160" w:lineRule="auto"/>
        <w:rPr>
          <w:sz w:val="20"/>
          <w:szCs w:val="20"/>
        </w:rPr>
      </w:pPr>
      <w:r w:rsidDel="00000000" w:rsidR="00000000" w:rsidRPr="00000000">
        <w:rPr>
          <w:rtl w:val="0"/>
        </w:rPr>
      </w:r>
    </w:p>
    <w:p w:rsidR="00000000" w:rsidDel="00000000" w:rsidP="00000000" w:rsidRDefault="00000000" w:rsidRPr="00000000" w14:paraId="0000008C">
      <w:pPr>
        <w:spacing w:after="80" w:lineRule="auto"/>
        <w:rPr/>
      </w:pPr>
      <w:r w:rsidDel="00000000" w:rsidR="00000000" w:rsidRPr="00000000">
        <w:rPr>
          <w:rtl w:val="0"/>
        </w:rPr>
        <w:t xml:space="preserve"> </w:t>
      </w:r>
    </w:p>
    <w:p w:rsidR="00000000" w:rsidDel="00000000" w:rsidP="00000000" w:rsidRDefault="00000000" w:rsidRPr="00000000" w14:paraId="0000008D">
      <w:pPr>
        <w:rPr/>
      </w:pPr>
      <w:r w:rsidDel="00000000" w:rsidR="00000000" w:rsidRPr="00000000">
        <w:br w:type="page"/>
      </w: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f1f33" w:val="clear"/>
            <w:tcMar>
              <w:top w:w="200.0" w:type="dxa"/>
              <w:left w:w="220.0" w:type="dxa"/>
              <w:bottom w:w="200.0" w:type="dxa"/>
              <w:right w:w="220.0" w:type="dxa"/>
            </w:tcMar>
          </w:tcPr>
          <w:p w:rsidR="00000000" w:rsidDel="00000000" w:rsidP="00000000" w:rsidRDefault="00000000" w:rsidRPr="00000000" w14:paraId="0000008E">
            <w:pPr>
              <w:pStyle w:val="Heading2"/>
              <w:rPr>
                <w:color w:val="ffffff"/>
              </w:rPr>
            </w:pPr>
            <w:bookmarkStart w:colFirst="0" w:colLast="0" w:name="_heading=h.82t0d82bwqqw" w:id="2"/>
            <w:bookmarkEnd w:id="2"/>
            <w:sdt>
              <w:sdtPr>
                <w:id w:val="-1484103778"/>
                <w:tag w:val="goog_rdk_4"/>
              </w:sdtPr>
              <w:sdtContent>
                <w:commentRangeStart w:id="0"/>
              </w:sdtContent>
            </w:sdt>
            <w:r w:rsidDel="00000000" w:rsidR="00000000" w:rsidRPr="00000000">
              <w:rPr>
                <w:color w:val="ffffff"/>
                <w:rtl w:val="0"/>
              </w:rPr>
              <w:t xml:space="preserve">PART 3 — Delivery risk and value</w:t>
            </w:r>
            <w:commentRangeEnd w:id="0"/>
            <w:r w:rsidDel="00000000" w:rsidR="00000000" w:rsidRPr="00000000">
              <w:commentReference w:id="0"/>
            </w:r>
            <w:r w:rsidDel="00000000" w:rsidR="00000000" w:rsidRPr="00000000">
              <w:rPr>
                <w:rtl w:val="0"/>
              </w:rPr>
            </w:r>
          </w:p>
        </w:tc>
      </w:tr>
    </w:tbl>
    <w:p w:rsidR="00000000" w:rsidDel="00000000" w:rsidP="00000000" w:rsidRDefault="00000000" w:rsidRPr="00000000" w14:paraId="0000008F">
      <w:pPr>
        <w:spacing w:after="80" w:lineRule="auto"/>
        <w:rPr/>
      </w:pPr>
      <w:r w:rsidDel="00000000" w:rsidR="00000000" w:rsidRPr="00000000">
        <w:rPr>
          <w:rtl w:val="0"/>
        </w:rPr>
        <w:t xml:space="preserve"> </w:t>
      </w:r>
    </w:p>
    <w:p w:rsidR="00000000" w:rsidDel="00000000" w:rsidP="00000000" w:rsidRDefault="00000000" w:rsidRPr="00000000" w14:paraId="00000090">
      <w:pPr>
        <w:spacing w:after="80" w:lineRule="auto"/>
        <w:rPr/>
      </w:pPr>
      <w:r w:rsidDel="00000000" w:rsidR="00000000" w:rsidRPr="00000000">
        <w:rPr>
          <w:b w:val="1"/>
          <w:bCs w:val="1"/>
          <w:color w:val="f97316"/>
          <w:rtl w:val="0"/>
        </w:rPr>
        <w:t xml:space="preserve">KSBs you evidence in this section: </w:t>
      </w:r>
      <w:r w:rsidDel="00000000" w:rsidR="00000000" w:rsidRPr="00000000">
        <w:rPr>
          <w:b w:val="1"/>
          <w:bCs w:val="1"/>
          <w:rtl w:val="0"/>
        </w:rPr>
        <w:t xml:space="preserve">K3, K4, K13, K24, S3, S15 and S24.</w:t>
      </w:r>
      <w:r w:rsidDel="00000000" w:rsidR="00000000" w:rsidRPr="00000000">
        <w:rPr>
          <w:rtl w:val="0"/>
        </w:rPr>
      </w:r>
    </w:p>
    <w:p w:rsidR="00000000" w:rsidDel="00000000" w:rsidP="00000000" w:rsidRDefault="00000000" w:rsidRPr="00000000" w14:paraId="00000091">
      <w:pPr>
        <w:spacing w:after="120" w:lineRule="auto"/>
        <w:rPr/>
      </w:pPr>
      <w:r w:rsidDel="00000000" w:rsidR="00000000" w:rsidRPr="00000000">
        <w:rPr>
          <w:rFonts w:ascii="Arial" w:cs="Arial" w:eastAsia="Arial" w:hAnsi="Arial"/>
          <w:i w:val="1"/>
          <w:iCs w:val="1"/>
          <w:color w:val="6b7280"/>
          <w:sz w:val="20"/>
          <w:szCs w:val="20"/>
          <w:rtl w:val="0"/>
        </w:rPr>
        <w:t xml:space="preserve">Refer to </w:t>
      </w:r>
      <w:r w:rsidDel="00000000" w:rsidR="00000000" w:rsidRPr="00000000">
        <w:rPr>
          <w:i w:val="1"/>
          <w:iCs w:val="1"/>
          <w:color w:val="6b7280"/>
          <w:sz w:val="20"/>
          <w:szCs w:val="20"/>
          <w:rtl w:val="0"/>
        </w:rPr>
        <w:t xml:space="preserve">Module 2</w:t>
      </w:r>
      <w:sdt>
        <w:sdtPr>
          <w:id w:val="1688266619"/>
          <w:tag w:val="goog_rdk_5"/>
        </w:sdtPr>
        <w:sdtContent>
          <w:r w:rsidDel="00000000" w:rsidR="00000000" w:rsidRPr="00000000">
            <w:rPr>
              <w:rFonts w:ascii="Arial Unicode MS" w:cs="Arial Unicode MS" w:eastAsia="Arial Unicode MS" w:hAnsi="Arial Unicode MS"/>
              <w:i w:val="1"/>
              <w:iCs w:val="1"/>
              <w:color w:val="6b7280"/>
              <w:sz w:val="20"/>
              <w:szCs w:val="20"/>
              <w:rtl w:val="0"/>
            </w:rPr>
            <w:t xml:space="preserve"> → Unit 2 </w:t>
          </w:r>
        </w:sdtContent>
      </w:sdt>
      <w:r w:rsidDel="00000000" w:rsidR="00000000" w:rsidRPr="00000000">
        <w:rPr>
          <w:rtl w:val="0"/>
        </w:rPr>
      </w:r>
    </w:p>
    <w:p w:rsidR="00000000" w:rsidDel="00000000" w:rsidP="00000000" w:rsidRDefault="00000000" w:rsidRPr="00000000" w14:paraId="00000092">
      <w:pPr>
        <w:spacing w:after="160" w:lineRule="auto"/>
        <w:rPr>
          <w:color w:val="1f2937"/>
        </w:rPr>
      </w:pPr>
      <w:r w:rsidDel="00000000" w:rsidR="00000000" w:rsidRPr="00000000">
        <w:rPr>
          <w:rFonts w:ascii="Arial" w:cs="Arial" w:eastAsia="Arial" w:hAnsi="Arial"/>
          <w:b w:val="1"/>
          <w:bCs w:val="1"/>
          <w:color w:val="1f3a5f"/>
          <w:sz w:val="22"/>
          <w:szCs w:val="22"/>
          <w:rtl w:val="0"/>
        </w:rPr>
        <w:t xml:space="preserve">What you need to do — </w:t>
      </w:r>
      <w:r w:rsidDel="00000000" w:rsidR="00000000" w:rsidRPr="00000000">
        <w:rPr>
          <w:rtl w:val="0"/>
        </w:rPr>
        <w:t xml:space="preserve">Turn the recommendation into a proportionate delivery and value case. Use one scope tool if it helps, then bring risk, cost, benefits and delivery decisions together in one plan.</w:t>
      </w:r>
      <w:r w:rsidDel="00000000" w:rsidR="00000000" w:rsidRPr="00000000">
        <w:rPr>
          <w:rtl w:val="0"/>
        </w:rPr>
      </w:r>
    </w:p>
    <w:tbl>
      <w:tblPr>
        <w:tblStyle w:val="Table12"/>
        <w:tblW w:w="9360.0" w:type="dxa"/>
        <w:jc w:val="left"/>
        <w:tblLayout w:type="fixed"/>
        <w:tblLook w:val="0000"/>
      </w:tblPr>
      <w:tblGrid>
        <w:gridCol w:w="4680"/>
        <w:gridCol w:w="4680"/>
        <w:tblGridChange w:id="0">
          <w:tblGrid>
            <w:gridCol w:w="4680"/>
            <w:gridCol w:w="4680"/>
          </w:tblGrid>
        </w:tblGridChange>
      </w:tblGrid>
      <w:tr>
        <w:trPr>
          <w:cantSplit w:val="0"/>
          <w:tblHeader w:val="1"/>
        </w:trPr>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093">
            <w:pPr>
              <w:rPr/>
            </w:pPr>
            <w:r w:rsidDel="00000000" w:rsidR="00000000" w:rsidRPr="00000000">
              <w:rPr>
                <w:rFonts w:ascii="Arial" w:cs="Arial" w:eastAsia="Arial" w:hAnsi="Arial"/>
                <w:b w:val="1"/>
                <w:bCs w:val="1"/>
                <w:color w:val="ffffff"/>
                <w:sz w:val="22"/>
                <w:szCs w:val="22"/>
                <w:rtl w:val="0"/>
              </w:rPr>
              <w:t xml:space="preserve">Prompt</w:t>
            </w:r>
            <w:r w:rsidDel="00000000" w:rsidR="00000000" w:rsidRPr="00000000">
              <w:rPr>
                <w:rtl w:val="0"/>
              </w:rPr>
            </w:r>
          </w:p>
        </w:tc>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094">
            <w:pPr>
              <w:rPr/>
            </w:pPr>
            <w:r w:rsidDel="00000000" w:rsidR="00000000" w:rsidRPr="00000000">
              <w:rPr>
                <w:rFonts w:ascii="Arial" w:cs="Arial" w:eastAsia="Arial" w:hAnsi="Arial"/>
                <w:b w:val="1"/>
                <w:bCs w:val="1"/>
                <w:color w:val="ffffff"/>
                <w:sz w:val="22"/>
                <w:szCs w:val="22"/>
                <w:rtl w:val="0"/>
              </w:rPr>
              <w:t xml:space="preserve">Your response</w:t>
            </w: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95">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3.1 Scope and constraints</w:t>
            </w:r>
          </w:p>
          <w:p w:rsidR="00000000" w:rsidDel="00000000" w:rsidP="00000000" w:rsidRDefault="00000000" w:rsidRPr="00000000" w14:paraId="00000096">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State what is in scope, out of scope and constrained. If a framework helps, choose one: MoSCoW sorts requirements into Must, Should, Could and Won't; SWOT checks the initiative's strengths, weaknesses, opportunities and threats; the Iron Triangle makes the trade-off between scope, time and cost explicit. </w:t>
            </w:r>
          </w:p>
          <w:p w:rsidR="00000000" w:rsidDel="00000000" w:rsidP="00000000" w:rsidRDefault="00000000" w:rsidRPr="00000000" w14:paraId="00000097">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Pick one framework only but explain why you choose one over the other.</w:t>
            </w:r>
          </w:p>
          <w:p w:rsidR="00000000" w:rsidDel="00000000" w:rsidP="00000000" w:rsidRDefault="00000000" w:rsidRPr="00000000" w14:paraId="00000098">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K4, K24 and S24 - selecting project-management tools to manage scope, time and resources.</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99">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r>
        <w:trPr>
          <w:cantSplit w:val="0"/>
          <w:trHeight w:val="4215" w:hRule="atLeast"/>
          <w:tblHeader w:val="0"/>
        </w:trPr>
        <w:tc>
          <w:tcPr>
            <w:gridSpan w:val="2"/>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9A">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3.2 Accountability (RACI matrix)</w:t>
            </w:r>
          </w:p>
          <w:p w:rsidR="00000000" w:rsidDel="00000000" w:rsidP="00000000" w:rsidRDefault="00000000" w:rsidRPr="00000000" w14:paraId="0000009B">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Build one RACI matrix for the project's key deliverables and decisions, covering who is Responsible, Accountable, Consulted and Informed for each..</w:t>
            </w:r>
          </w:p>
          <w:p w:rsidR="00000000" w:rsidDel="00000000" w:rsidP="00000000" w:rsidRDefault="00000000" w:rsidRPr="00000000" w14:paraId="0000009C">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K24 — applying a structured project-management tool to assign clear accountability across deliverables and decisions.</w:t>
            </w:r>
          </w:p>
          <w:p w:rsidR="00000000" w:rsidDel="00000000" w:rsidP="00000000" w:rsidRDefault="00000000" w:rsidRPr="00000000" w14:paraId="0000009D">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rtl w:val="0"/>
              </w:rPr>
            </w:r>
          </w:p>
          <w:tbl>
            <w:tblPr>
              <w:tblStyle w:val="Table1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rHeight w:val="300" w:hRule="atLeast"/>
                <w:tblHeader w:val="0"/>
              </w:trPr>
              <w:tc>
                <w:tcPr>
                  <w:shd w:fill="f97316" w:val="clear"/>
                </w:tcPr>
                <w:p w:rsidR="00000000" w:rsidDel="00000000" w:rsidP="00000000" w:rsidRDefault="00000000" w:rsidRPr="00000000" w14:paraId="0000009E">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Deliverable / decision</w:t>
                  </w:r>
                </w:p>
              </w:tc>
              <w:tc>
                <w:tcPr>
                  <w:shd w:fill="f97316" w:val="clear"/>
                </w:tcPr>
                <w:p w:rsidR="00000000" w:rsidDel="00000000" w:rsidP="00000000" w:rsidRDefault="00000000" w:rsidRPr="00000000" w14:paraId="0000009F">
                  <w:pPr>
                    <w:rPr/>
                  </w:pPr>
                  <w:r w:rsidDel="00000000" w:rsidR="00000000" w:rsidRPr="00000000">
                    <w:rPr>
                      <w:rFonts w:ascii="Arial" w:cs="Arial" w:eastAsia="Arial" w:hAnsi="Arial"/>
                      <w:b w:val="1"/>
                      <w:bCs w:val="1"/>
                      <w:color w:val="ffffff"/>
                      <w:sz w:val="18"/>
                      <w:szCs w:val="18"/>
                      <w:rtl w:val="0"/>
                    </w:rPr>
                    <w:t xml:space="preserve">Responsible</w:t>
                  </w:r>
                  <w:r w:rsidDel="00000000" w:rsidR="00000000" w:rsidRPr="00000000">
                    <w:rPr>
                      <w:rtl w:val="0"/>
                    </w:rPr>
                  </w:r>
                </w:p>
                <w:p w:rsidR="00000000" w:rsidDel="00000000" w:rsidP="00000000" w:rsidRDefault="00000000" w:rsidRPr="00000000" w14:paraId="000000A0">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(does the work)</w:t>
                  </w:r>
                </w:p>
              </w:tc>
              <w:tc>
                <w:tcPr>
                  <w:shd w:fill="f97316" w:val="clear"/>
                </w:tcPr>
                <w:p w:rsidR="00000000" w:rsidDel="00000000" w:rsidP="00000000" w:rsidRDefault="00000000" w:rsidRPr="00000000" w14:paraId="000000A1">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Accountable (owns the outcome — one name only)</w:t>
                  </w:r>
                </w:p>
              </w:tc>
              <w:tc>
                <w:tcPr>
                  <w:shd w:fill="f97316" w:val="clear"/>
                </w:tcPr>
                <w:p w:rsidR="00000000" w:rsidDel="00000000" w:rsidP="00000000" w:rsidRDefault="00000000" w:rsidRPr="00000000" w14:paraId="000000A2">
                  <w:pPr>
                    <w:rPr/>
                  </w:pPr>
                  <w:r w:rsidDel="00000000" w:rsidR="00000000" w:rsidRPr="00000000">
                    <w:rPr>
                      <w:rFonts w:ascii="Arial" w:cs="Arial" w:eastAsia="Arial" w:hAnsi="Arial"/>
                      <w:b w:val="1"/>
                      <w:bCs w:val="1"/>
                      <w:color w:val="ffffff"/>
                      <w:sz w:val="18"/>
                      <w:szCs w:val="18"/>
                      <w:rtl w:val="0"/>
                    </w:rPr>
                    <w:t xml:space="preserve">Consulted </w:t>
                  </w:r>
                  <w:r w:rsidDel="00000000" w:rsidR="00000000" w:rsidRPr="00000000">
                    <w:rPr>
                      <w:rtl w:val="0"/>
                    </w:rPr>
                  </w:r>
                </w:p>
                <w:p w:rsidR="00000000" w:rsidDel="00000000" w:rsidP="00000000" w:rsidRDefault="00000000" w:rsidRPr="00000000" w14:paraId="000000A3">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(asked for input)</w:t>
                  </w:r>
                </w:p>
              </w:tc>
              <w:tc>
                <w:tcPr>
                  <w:shd w:fill="f97316" w:val="clear"/>
                </w:tcPr>
                <w:p w:rsidR="00000000" w:rsidDel="00000000" w:rsidP="00000000" w:rsidRDefault="00000000" w:rsidRPr="00000000" w14:paraId="000000A4">
                  <w:pPr>
                    <w:rPr/>
                  </w:pPr>
                  <w:r w:rsidDel="00000000" w:rsidR="00000000" w:rsidRPr="00000000">
                    <w:rPr>
                      <w:rFonts w:ascii="Arial" w:cs="Arial" w:eastAsia="Arial" w:hAnsi="Arial"/>
                      <w:b w:val="1"/>
                      <w:bCs w:val="1"/>
                      <w:color w:val="ffffff"/>
                      <w:sz w:val="18"/>
                      <w:szCs w:val="18"/>
                      <w:rtl w:val="0"/>
                    </w:rPr>
                    <w:t xml:space="preserve">Informed </w:t>
                  </w:r>
                  <w:r w:rsidDel="00000000" w:rsidR="00000000" w:rsidRPr="00000000">
                    <w:rPr>
                      <w:rtl w:val="0"/>
                    </w:rPr>
                  </w:r>
                </w:p>
                <w:p w:rsidR="00000000" w:rsidDel="00000000" w:rsidP="00000000" w:rsidRDefault="00000000" w:rsidRPr="00000000" w14:paraId="000000A5">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(kept updated)</w:t>
                  </w:r>
                </w:p>
              </w:tc>
            </w:tr>
            <w:tr>
              <w:trPr>
                <w:cantSplit w:val="0"/>
                <w:trHeight w:val="300" w:hRule="atLeast"/>
                <w:tblHeader w:val="0"/>
              </w:trPr>
              <w:tc>
                <w:tcPr/>
                <w:p w:rsidR="00000000" w:rsidDel="00000000" w:rsidP="00000000" w:rsidRDefault="00000000" w:rsidRPr="00000000" w14:paraId="000000A6">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Example: choosing the AI tool/vendor</w:t>
                  </w:r>
                </w:p>
              </w:tc>
              <w:tc>
                <w:tcPr/>
                <w:p w:rsidR="00000000" w:rsidDel="00000000" w:rsidP="00000000" w:rsidRDefault="00000000" w:rsidRPr="00000000" w14:paraId="000000A7">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You / project lead</w:t>
                  </w:r>
                </w:p>
              </w:tc>
              <w:tc>
                <w:tcPr/>
                <w:p w:rsidR="00000000" w:rsidDel="00000000" w:rsidP="00000000" w:rsidRDefault="00000000" w:rsidRPr="00000000" w14:paraId="000000A8">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Department head or sponsor</w:t>
                  </w:r>
                </w:p>
              </w:tc>
              <w:tc>
                <w:tcPr/>
                <w:p w:rsidR="00000000" w:rsidDel="00000000" w:rsidP="00000000" w:rsidRDefault="00000000" w:rsidRPr="00000000" w14:paraId="000000A9">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IT/security, data owner</w:t>
                  </w:r>
                </w:p>
              </w:tc>
              <w:tc>
                <w:tcPr/>
                <w:p w:rsidR="00000000" w:rsidDel="00000000" w:rsidP="00000000" w:rsidRDefault="00000000" w:rsidRPr="00000000" w14:paraId="000000AA">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End users, finance</w:t>
                  </w:r>
                </w:p>
              </w:tc>
            </w:tr>
            <w:tr>
              <w:trPr>
                <w:cantSplit w:val="0"/>
                <w:trHeight w:val="300" w:hRule="atLeast"/>
                <w:tblHeader w:val="0"/>
              </w:trPr>
              <w:tc>
                <w:tcPr/>
                <w:p w:rsidR="00000000" w:rsidDel="00000000" w:rsidP="00000000" w:rsidRDefault="00000000" w:rsidRPr="00000000" w14:paraId="000000AB">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AC">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AD">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AE">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AF">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0">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1">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2">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3">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4">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5">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6">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7">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8">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9">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A">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B">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C">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D">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BE">
                  <w:pPr>
                    <w:rPr>
                      <w:rFonts w:ascii="Arial" w:cs="Arial" w:eastAsia="Arial" w:hAnsi="Arial"/>
                      <w:color w:val="505050"/>
                      <w:sz w:val="18"/>
                      <w:szCs w:val="18"/>
                    </w:rPr>
                  </w:pPr>
                  <w:r w:rsidDel="00000000" w:rsidR="00000000" w:rsidRPr="00000000">
                    <w:rPr>
                      <w:rtl w:val="0"/>
                    </w:rPr>
                  </w:r>
                </w:p>
              </w:tc>
            </w:tr>
          </w:tbl>
          <w:p w:rsidR="00000000" w:rsidDel="00000000" w:rsidP="00000000" w:rsidRDefault="00000000" w:rsidRPr="00000000" w14:paraId="000000BF">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r>
        <w:trPr>
          <w:cantSplit w:val="0"/>
          <w:trHeight w:val="474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C1">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3.3 Delivery approach</w:t>
            </w:r>
          </w:p>
          <w:p w:rsidR="00000000" w:rsidDel="00000000" w:rsidP="00000000" w:rsidRDefault="00000000" w:rsidRPr="00000000" w14:paraId="000000C2">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rtl w:val="0"/>
              </w:rPr>
            </w:r>
          </w:p>
          <w:p w:rsidR="00000000" w:rsidDel="00000000" w:rsidP="00000000" w:rsidRDefault="00000000" w:rsidRPr="00000000" w14:paraId="000000C3">
            <w:pPr>
              <w:pBdr>
                <w:top w:color="000000" w:space="0" w:sz="0" w:val="none"/>
                <w:left w:color="000000" w:space="0" w:sz="0" w:val="none"/>
                <w:bottom w:color="000000" w:space="0" w:sz="0" w:val="none"/>
                <w:right w:color="000000" w:space="0" w:sz="0" w:val="none"/>
                <w:between w:color="000000" w:space="0" w:sz="0" w:val="none"/>
              </w:pBdr>
              <w:rPr>
                <w:color w:val="505050"/>
                <w:sz w:val="20"/>
                <w:szCs w:val="20"/>
              </w:rPr>
            </w:pPr>
            <w:r w:rsidDel="00000000" w:rsidR="00000000" w:rsidRPr="00000000">
              <w:rPr>
                <w:color w:val="505050"/>
                <w:sz w:val="20"/>
                <w:szCs w:val="20"/>
                <w:rtl w:val="0"/>
              </w:rPr>
              <w:t xml:space="preserve">State whether the project will use a staged, iterative or hybrid approach and explain why it suits the uncertainty, governance needs and stakeholder availability. </w:t>
            </w:r>
          </w:p>
          <w:p w:rsidR="00000000" w:rsidDel="00000000" w:rsidP="00000000" w:rsidRDefault="00000000" w:rsidRPr="00000000" w14:paraId="000000C4">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Include dates, a timeline, roadmap or sprint sequence only where needed to explain feasibility or control.</w:t>
            </w:r>
          </w:p>
          <w:p w:rsidR="00000000" w:rsidDel="00000000" w:rsidP="00000000" w:rsidRDefault="00000000" w:rsidRPr="00000000" w14:paraId="000000C5">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K4, K24 and S24 - selecting a delivery methodology and applying structured project frameworks to manage deliverables, decision points, and stage-gate approvals.</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C6">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r>
        <w:trPr>
          <w:cantSplit w:val="0"/>
          <w:trHeight w:val="1700" w:hRule="atLeast"/>
          <w:tblHeader w:val="0"/>
        </w:trPr>
        <w:tc>
          <w:tcPr>
            <w:gridSpan w:val="2"/>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3.4 Material risk register</w:t>
            </w:r>
          </w:p>
          <w:p w:rsidR="00000000" w:rsidDel="00000000" w:rsidP="00000000" w:rsidRDefault="00000000" w:rsidRPr="00000000" w14:paraId="000000C9">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Present this as a table. For at least 3 significant risks, include columns for: risk, cause, possible event, impact, likelihood, owner (from your RACI matrix, 3.2), response, and review point. Include relevant risks about data quality, process maturity, adoption and effects on roles.</w:t>
            </w:r>
          </w:p>
          <w:p w:rsidR="00000000" w:rsidDel="00000000" w:rsidP="00000000" w:rsidRDefault="00000000" w:rsidRPr="00000000" w14:paraId="000000CA">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rtl w:val="0"/>
              </w:rPr>
            </w:r>
          </w:p>
          <w:p w:rsidR="00000000" w:rsidDel="00000000" w:rsidP="00000000" w:rsidRDefault="00000000" w:rsidRPr="00000000" w14:paraId="000000CB">
            <w:pPr>
              <w:pBdr>
                <w:top w:color="000000" w:space="0" w:sz="0" w:val="none"/>
                <w:left w:color="000000" w:space="0" w:sz="0" w:val="none"/>
                <w:bottom w:color="000000" w:space="0" w:sz="0" w:val="none"/>
                <w:right w:color="000000" w:space="0" w:sz="0" w:val="none"/>
                <w:between w:color="000000" w:space="0" w:sz="0" w:val="none"/>
              </w:pBdr>
              <w:spacing w:after="40" w:lineRule="auto"/>
              <w:rPr/>
            </w:pPr>
            <w:r w:rsidDel="00000000" w:rsidR="00000000" w:rsidRPr="00000000">
              <w:rPr>
                <w:i w:val="1"/>
                <w:iCs w:val="1"/>
                <w:color w:val="f97316"/>
                <w:sz w:val="20"/>
                <w:szCs w:val="20"/>
                <w:rtl w:val="0"/>
              </w:rPr>
              <w:t xml:space="preserve">Evidences: K13 and S3 - assessing viability risks, including data quality, process maturity and unintended consequences.</w:t>
            </w:r>
            <w:r w:rsidDel="00000000" w:rsidR="00000000" w:rsidRPr="00000000">
              <w:rPr>
                <w:rtl w:val="0"/>
              </w:rPr>
            </w:r>
          </w:p>
          <w:tbl>
            <w:tblPr>
              <w:tblStyle w:val="Table1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560"/>
              <w:gridCol w:w="1560"/>
              <w:gridCol w:w="1560"/>
              <w:gridCol w:w="1560"/>
              <w:gridCol w:w="1560"/>
              <w:gridCol w:w="1560"/>
              <w:tblGridChange w:id="0">
                <w:tblGrid>
                  <w:gridCol w:w="1560"/>
                  <w:gridCol w:w="1560"/>
                  <w:gridCol w:w="1560"/>
                  <w:gridCol w:w="1560"/>
                  <w:gridCol w:w="1560"/>
                  <w:gridCol w:w="1560"/>
                </w:tblGrid>
              </w:tblGridChange>
            </w:tblGrid>
            <w:tr>
              <w:trPr>
                <w:cantSplit w:val="0"/>
                <w:trHeight w:val="300" w:hRule="atLeast"/>
                <w:tblHeader w:val="0"/>
              </w:trPr>
              <w:tc>
                <w:tcPr>
                  <w:shd w:fill="f97316" w:val="clear"/>
                </w:tcPr>
                <w:p w:rsidR="00000000" w:rsidDel="00000000" w:rsidP="00000000" w:rsidRDefault="00000000" w:rsidRPr="00000000" w14:paraId="000000CC">
                  <w:pPr>
                    <w:rPr>
                      <w:rFonts w:ascii="Arial" w:cs="Arial" w:eastAsia="Arial" w:hAnsi="Arial"/>
                      <w:b w:val="1"/>
                      <w:bCs w:val="1"/>
                      <w:color w:val="ffffff"/>
                      <w:sz w:val="18"/>
                      <w:szCs w:val="18"/>
                    </w:rPr>
                  </w:pPr>
                  <w:sdt>
                    <w:sdtPr>
                      <w:id w:val="-551675811"/>
                      <w:tag w:val="goog_rdk_6"/>
                    </w:sdtPr>
                    <w:sdtContent>
                      <w:r w:rsidDel="00000000" w:rsidR="00000000" w:rsidRPr="00000000">
                        <w:rPr>
                          <w:rFonts w:ascii="Arial Unicode MS" w:cs="Arial Unicode MS" w:eastAsia="Arial Unicode MS" w:hAnsi="Arial Unicode MS"/>
                          <w:b w:val="1"/>
                          <w:bCs w:val="1"/>
                          <w:color w:val="ffffff"/>
                          <w:sz w:val="18"/>
                          <w:szCs w:val="18"/>
                          <w:rtl w:val="0"/>
                        </w:rPr>
                        <w:t xml:space="preserve">Risk (cause → event)</w:t>
                      </w:r>
                    </w:sdtContent>
                  </w:sdt>
                </w:p>
              </w:tc>
              <w:tc>
                <w:tcPr>
                  <w:shd w:fill="f97316" w:val="clear"/>
                </w:tcPr>
                <w:p w:rsidR="00000000" w:rsidDel="00000000" w:rsidP="00000000" w:rsidRDefault="00000000" w:rsidRPr="00000000" w14:paraId="000000CD">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Likelihood</w:t>
                  </w:r>
                </w:p>
              </w:tc>
              <w:tc>
                <w:tcPr>
                  <w:shd w:fill="f97316" w:val="clear"/>
                </w:tcPr>
                <w:p w:rsidR="00000000" w:rsidDel="00000000" w:rsidP="00000000" w:rsidRDefault="00000000" w:rsidRPr="00000000" w14:paraId="000000CE">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Impact</w:t>
                  </w:r>
                </w:p>
              </w:tc>
              <w:tc>
                <w:tcPr>
                  <w:shd w:fill="f97316" w:val="clear"/>
                </w:tcPr>
                <w:p w:rsidR="00000000" w:rsidDel="00000000" w:rsidP="00000000" w:rsidRDefault="00000000" w:rsidRPr="00000000" w14:paraId="000000CF">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Owner (from RACI, 3.2)</w:t>
                  </w:r>
                </w:p>
              </w:tc>
              <w:tc>
                <w:tcPr>
                  <w:shd w:fill="f97316" w:val="clear"/>
                </w:tcPr>
                <w:p w:rsidR="00000000" w:rsidDel="00000000" w:rsidP="00000000" w:rsidRDefault="00000000" w:rsidRPr="00000000" w14:paraId="000000D0">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Response</w:t>
                  </w:r>
                </w:p>
              </w:tc>
              <w:tc>
                <w:tcPr>
                  <w:shd w:fill="f97316" w:val="clear"/>
                </w:tcPr>
                <w:p w:rsidR="00000000" w:rsidDel="00000000" w:rsidP="00000000" w:rsidRDefault="00000000" w:rsidRPr="00000000" w14:paraId="000000D1">
                  <w:pP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Review point</w:t>
                  </w:r>
                </w:p>
              </w:tc>
            </w:tr>
            <w:tr>
              <w:trPr>
                <w:cantSplit w:val="0"/>
                <w:trHeight w:val="300" w:hRule="atLeast"/>
                <w:tblHeader w:val="0"/>
              </w:trPr>
              <w:tc>
                <w:tcPr/>
                <w:p w:rsidR="00000000" w:rsidDel="00000000" w:rsidP="00000000" w:rsidRDefault="00000000" w:rsidRPr="00000000" w14:paraId="000000D2">
                  <w:pPr>
                    <w:rPr>
                      <w:rFonts w:ascii="Arial" w:cs="Arial" w:eastAsia="Arial" w:hAnsi="Arial"/>
                      <w:i w:val="1"/>
                      <w:iCs w:val="1"/>
                      <w:color w:val="666666"/>
                      <w:sz w:val="18"/>
                      <w:szCs w:val="18"/>
                    </w:rPr>
                  </w:pPr>
                  <w:sdt>
                    <w:sdtPr>
                      <w:id w:val="2012582008"/>
                      <w:tag w:val="goog_rdk_7"/>
                    </w:sdtPr>
                    <w:sdtContent>
                      <w:r w:rsidDel="00000000" w:rsidR="00000000" w:rsidRPr="00000000">
                        <w:rPr>
                          <w:rFonts w:ascii="Arial Unicode MS" w:cs="Arial Unicode MS" w:eastAsia="Arial Unicode MS" w:hAnsi="Arial Unicode MS"/>
                          <w:i w:val="1"/>
                          <w:iCs w:val="1"/>
                          <w:color w:val="666666"/>
                          <w:sz w:val="18"/>
                          <w:szCs w:val="18"/>
                          <w:rtl w:val="0"/>
                        </w:rPr>
                        <w:t xml:space="preserve">Example: Poor historical data quality → model gives inaccurate recommendations</w:t>
                      </w:r>
                    </w:sdtContent>
                  </w:sdt>
                </w:p>
              </w:tc>
              <w:tc>
                <w:tcPr/>
                <w:p w:rsidR="00000000" w:rsidDel="00000000" w:rsidP="00000000" w:rsidRDefault="00000000" w:rsidRPr="00000000" w14:paraId="000000D3">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Medium</w:t>
                  </w:r>
                </w:p>
              </w:tc>
              <w:tc>
                <w:tcPr/>
                <w:p w:rsidR="00000000" w:rsidDel="00000000" w:rsidP="00000000" w:rsidRDefault="00000000" w:rsidRPr="00000000" w14:paraId="000000D4">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High</w:t>
                  </w:r>
                </w:p>
              </w:tc>
              <w:tc>
                <w:tcPr/>
                <w:p w:rsidR="00000000" w:rsidDel="00000000" w:rsidP="00000000" w:rsidRDefault="00000000" w:rsidRPr="00000000" w14:paraId="000000D5">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Data owner</w:t>
                  </w:r>
                </w:p>
              </w:tc>
              <w:tc>
                <w:tcPr/>
                <w:p w:rsidR="00000000" w:rsidDel="00000000" w:rsidP="00000000" w:rsidRDefault="00000000" w:rsidRPr="00000000" w14:paraId="000000D6">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Mitigate — data cleansing before go-live, spot-check monthly</w:t>
                  </w:r>
                </w:p>
              </w:tc>
              <w:tc>
                <w:tcPr/>
                <w:p w:rsidR="00000000" w:rsidDel="00000000" w:rsidP="00000000" w:rsidRDefault="00000000" w:rsidRPr="00000000" w14:paraId="000000D7">
                  <w:pPr>
                    <w:rPr>
                      <w:rFonts w:ascii="Arial" w:cs="Arial" w:eastAsia="Arial" w:hAnsi="Arial"/>
                      <w:i w:val="1"/>
                      <w:iCs w:val="1"/>
                      <w:color w:val="666666"/>
                      <w:sz w:val="18"/>
                      <w:szCs w:val="18"/>
                    </w:rPr>
                  </w:pPr>
                  <w:r w:rsidDel="00000000" w:rsidR="00000000" w:rsidRPr="00000000">
                    <w:rPr>
                      <w:rFonts w:ascii="Arial" w:cs="Arial" w:eastAsia="Arial" w:hAnsi="Arial"/>
                      <w:i w:val="1"/>
                      <w:iCs w:val="1"/>
                      <w:color w:val="666666"/>
                      <w:sz w:val="18"/>
                      <w:szCs w:val="18"/>
                      <w:rtl w:val="0"/>
                    </w:rPr>
                    <w:t xml:space="preserve">End of pilot phase</w:t>
                  </w:r>
                </w:p>
              </w:tc>
            </w:tr>
            <w:tr>
              <w:trPr>
                <w:cantSplit w:val="0"/>
                <w:trHeight w:val="300" w:hRule="atLeast"/>
                <w:tblHeader w:val="0"/>
              </w:trPr>
              <w:tc>
                <w:tcPr/>
                <w:p w:rsidR="00000000" w:rsidDel="00000000" w:rsidP="00000000" w:rsidRDefault="00000000" w:rsidRPr="00000000" w14:paraId="000000D8">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9">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A">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B">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C">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D">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DE">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DF">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0">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1">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2">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3">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4">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5">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6">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7">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8">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9">
                  <w:pPr>
                    <w:rPr>
                      <w:rFonts w:ascii="Arial" w:cs="Arial" w:eastAsia="Arial" w:hAnsi="Arial"/>
                      <w:color w:val="505050"/>
                      <w:sz w:val="18"/>
                      <w:szCs w:val="18"/>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A">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B">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C">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D">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E">
                  <w:pPr>
                    <w:rPr>
                      <w:rFonts w:ascii="Arial" w:cs="Arial" w:eastAsia="Arial" w:hAnsi="Arial"/>
                      <w:color w:val="505050"/>
                      <w:sz w:val="18"/>
                      <w:szCs w:val="18"/>
                    </w:rPr>
                  </w:pPr>
                  <w:r w:rsidDel="00000000" w:rsidR="00000000" w:rsidRPr="00000000">
                    <w:rPr>
                      <w:rtl w:val="0"/>
                    </w:rPr>
                  </w:r>
                </w:p>
              </w:tc>
              <w:tc>
                <w:tcPr/>
                <w:p w:rsidR="00000000" w:rsidDel="00000000" w:rsidP="00000000" w:rsidRDefault="00000000" w:rsidRPr="00000000" w14:paraId="000000EF">
                  <w:pPr>
                    <w:rPr>
                      <w:rFonts w:ascii="Arial" w:cs="Arial" w:eastAsia="Arial" w:hAnsi="Arial"/>
                      <w:color w:val="505050"/>
                      <w:sz w:val="18"/>
                      <w:szCs w:val="18"/>
                    </w:rPr>
                  </w:pPr>
                  <w:r w:rsidDel="00000000" w:rsidR="00000000" w:rsidRPr="00000000">
                    <w:rPr>
                      <w:rtl w:val="0"/>
                    </w:rPr>
                  </w:r>
                </w:p>
              </w:tc>
            </w:tr>
          </w:tbl>
          <w:p w:rsidR="00000000" w:rsidDel="00000000" w:rsidP="00000000" w:rsidRDefault="00000000" w:rsidRPr="00000000" w14:paraId="000000F0">
            <w:pPr>
              <w:pBdr>
                <w:top w:color="000000" w:space="0" w:sz="0" w:val="none"/>
                <w:left w:color="000000" w:space="0" w:sz="0" w:val="none"/>
                <w:bottom w:color="000000" w:space="0" w:sz="0" w:val="none"/>
                <w:right w:color="000000" w:space="0" w:sz="0" w:val="none"/>
                <w:between w:color="000000" w:space="0" w:sz="0" w:val="none"/>
              </w:pBdr>
              <w:spacing w:after="40" w:lineRule="auto"/>
              <w:rPr>
                <w:color w:val="666666"/>
                <w:sz w:val="20"/>
                <w:szCs w:val="20"/>
              </w:rPr>
            </w:pPr>
            <w:r w:rsidDel="00000000" w:rsidR="00000000" w:rsidRPr="00000000">
              <w:rPr>
                <w:rtl w:val="0"/>
              </w:rPr>
            </w:r>
          </w:p>
          <w:p w:rsidR="00000000" w:rsidDel="00000000" w:rsidP="00000000" w:rsidRDefault="00000000" w:rsidRPr="00000000" w14:paraId="000000F1">
            <w:pPr>
              <w:pBdr>
                <w:top w:color="000000" w:space="0" w:sz="0" w:val="none"/>
                <w:left w:color="000000" w:space="0" w:sz="0" w:val="none"/>
                <w:bottom w:color="000000" w:space="0" w:sz="0" w:val="none"/>
                <w:right w:color="000000" w:space="0" w:sz="0" w:val="none"/>
                <w:between w:color="000000" w:space="0" w:sz="0" w:val="none"/>
              </w:pBdr>
              <w:spacing w:after="40" w:lineRule="auto"/>
              <w:rPr>
                <w:color w:val="666666"/>
                <w:sz w:val="20"/>
                <w:szCs w:val="20"/>
              </w:rPr>
            </w:pP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0F3">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3.5 Cost-benefit, impact and sensitivity case</w:t>
            </w:r>
          </w:p>
          <w:p w:rsidR="00000000" w:rsidDel="00000000" w:rsidP="00000000" w:rsidRDefault="00000000" w:rsidRPr="00000000" w14:paraId="000000F4">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Building on the ROI work from Module 1, set out the whole-life costs of your recommended option — implementation, licensing or subscription, integration, training and ongoing running costs — not just the upfront figure. State the key assumptions behind those numbers and the contingency you'd hold.</w:t>
            </w:r>
          </w:p>
          <w:p w:rsidR="00000000" w:rsidDel="00000000" w:rsidP="00000000" w:rsidRDefault="00000000" w:rsidRPr="00000000" w14:paraId="000000F5">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If you haven't yet confirmed the platform or model you'll use, note that here and revisit this section once you have.</w:t>
            </w:r>
          </w:p>
          <w:p w:rsidR="00000000" w:rsidDel="00000000" w:rsidP="00000000" w:rsidRDefault="00000000" w:rsidRPr="00000000" w14:paraId="000000F6">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Test the assumption most likely to change the recommendation (e.g. lower adoption, delayed delivery, higher running costs than expected) and state what this means for the decision.</w:t>
            </w:r>
          </w:p>
          <w:p w:rsidR="00000000" w:rsidDel="00000000" w:rsidP="00000000" w:rsidRDefault="00000000" w:rsidRPr="00000000" w14:paraId="000000F7">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K3, K4, K13, S3 and S15 - evaluating operational, workforce and financial impacts and testing material assumptions.</w:t>
            </w:r>
          </w:p>
        </w:tc>
        <w:tc>
          <w:tcPr>
            <w:tcBorders>
              <w:top w:color="d9d9d9" w:space="0" w:sz="6" w:val="single"/>
              <w:left w:color="d9d9d9" w:space="0" w:sz="6" w:val="single"/>
              <w:bottom w:color="d9d9d9" w:space="0" w:sz="6" w:val="single"/>
              <w:right w:color="d9d9d9" w:space="0" w:sz="6" w:val="single"/>
            </w:tcBorders>
            <w:shd w:fill="f2f2f2" w:val="clear"/>
            <w:tcMar>
              <w:top w:w="0.0" w:type="dxa"/>
              <w:left w:w="0.0" w:type="dxa"/>
              <w:bottom w:w="0.0" w:type="dxa"/>
              <w:right w:w="0.0" w:type="dxa"/>
            </w:tcMar>
            <w:vAlign w:val="top"/>
          </w:tcPr>
          <w:p w:rsidR="00000000" w:rsidDel="00000000" w:rsidP="00000000" w:rsidRDefault="00000000" w:rsidRPr="00000000" w14:paraId="000000F8">
            <w:pPr>
              <w:pBdr>
                <w:top w:color="000000" w:space="0" w:sz="0" w:val="none"/>
                <w:left w:color="000000" w:space="0" w:sz="0" w:val="none"/>
                <w:bottom w:color="000000" w:space="0" w:sz="0" w:val="none"/>
                <w:right w:color="000000" w:space="0" w:sz="0" w:val="none"/>
                <w:between w:color="000000" w:space="0" w:sz="0" w:val="none"/>
              </w:pBdr>
              <w:spacing w:after="1800" w:lineRule="auto"/>
              <w:rPr>
                <w:color w:val="666666"/>
                <w:sz w:val="20"/>
                <w:szCs w:val="20"/>
              </w:rPr>
            </w:pPr>
            <w:r w:rsidDel="00000000" w:rsidR="00000000" w:rsidRPr="00000000">
              <w:rPr>
                <w:rtl w:val="0"/>
              </w:rPr>
            </w:r>
          </w:p>
        </w:tc>
      </w:tr>
    </w:tbl>
    <w:p w:rsidR="00000000" w:rsidDel="00000000" w:rsidP="00000000" w:rsidRDefault="00000000" w:rsidRPr="00000000" w14:paraId="000000F9">
      <w:pPr>
        <w:spacing w:after="80" w:lineRule="auto"/>
        <w:rPr/>
      </w:pPr>
      <w:r w:rsidDel="00000000" w:rsidR="00000000" w:rsidRPr="00000000">
        <w:rPr>
          <w:rtl w:val="0"/>
        </w:rPr>
        <w:t xml:space="preserve"> </w:t>
      </w:r>
    </w:p>
    <w:p w:rsidR="00000000" w:rsidDel="00000000" w:rsidP="00000000" w:rsidRDefault="00000000" w:rsidRPr="00000000" w14:paraId="000000FA">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80" w:lineRule="auto"/>
        <w:rPr>
          <w:b w:val="1"/>
          <w:bCs w:val="1"/>
          <w:color w:val="f97316"/>
          <w:sz w:val="23"/>
          <w:szCs w:val="23"/>
        </w:rPr>
      </w:pPr>
      <w:r w:rsidDel="00000000" w:rsidR="00000000" w:rsidRPr="00000000">
        <w:rPr>
          <w:b w:val="1"/>
          <w:bCs w:val="1"/>
          <w:color w:val="f97316"/>
          <w:sz w:val="23"/>
          <w:szCs w:val="23"/>
          <w:rtl w:val="0"/>
        </w:rPr>
        <w:t xml:space="preserve">Section checklist</w:t>
      </w:r>
    </w:p>
    <w:p w:rsidR="00000000" w:rsidDel="00000000" w:rsidP="00000000" w:rsidRDefault="00000000" w:rsidRPr="00000000" w14:paraId="000000FB">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My scope is clear and proportionate to the project.</w:t>
      </w:r>
    </w:p>
    <w:p w:rsidR="00000000" w:rsidDel="00000000" w:rsidP="00000000" w:rsidRDefault="00000000" w:rsidRPr="00000000" w14:paraId="000000FC">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My delivery plan shows decisions and evidence, not only activities.</w:t>
      </w:r>
    </w:p>
    <w:p w:rsidR="00000000" w:rsidDel="00000000" w:rsidP="00000000" w:rsidRDefault="00000000" w:rsidRPr="00000000" w14:paraId="000000FD">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My risk register includes owners and realistic responses.</w:t>
      </w:r>
    </w:p>
    <w:p w:rsidR="00000000" w:rsidDel="00000000" w:rsidP="00000000" w:rsidRDefault="00000000" w:rsidRPr="00000000" w14:paraId="000000FE">
      <w:pPr>
        <w:numPr>
          <w:ilvl w:val="0"/>
          <w:numId w:val="1"/>
        </w:numPr>
        <w:pBdr>
          <w:top w:color="000000" w:space="0" w:sz="0" w:val="none"/>
          <w:left w:color="000000" w:space="0" w:sz="0" w:val="none"/>
          <w:bottom w:color="000000" w:space="0" w:sz="0" w:val="none"/>
          <w:right w:color="000000" w:space="0" w:sz="0" w:val="none"/>
          <w:between w:color="000000" w:space="0" w:sz="0" w:val="none"/>
        </w:pBdr>
        <w:shd w:fill="ffffff" w:val="clear"/>
        <w:spacing w:after="40" w:lineRule="auto"/>
        <w:ind w:left="720" w:hanging="360"/>
        <w:rPr/>
      </w:pPr>
      <w:r w:rsidDel="00000000" w:rsidR="00000000" w:rsidRPr="00000000">
        <w:rPr>
          <w:rtl w:val="0"/>
        </w:rPr>
        <w:t xml:space="preserve">My value case uses one consistent set of costs, benefits and ass</w:t>
      </w:r>
    </w:p>
    <w:p w:rsidR="00000000" w:rsidDel="00000000" w:rsidP="00000000" w:rsidRDefault="00000000" w:rsidRPr="00000000" w14:paraId="000000FF">
      <w:pPr>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br w:type="page"/>
      </w: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tbl>
      <w:tblPr>
        <w:tblStyle w:val="Table1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f1f33" w:val="clear"/>
            <w:tcMar>
              <w:top w:w="200.0" w:type="dxa"/>
              <w:left w:w="220.0" w:type="dxa"/>
              <w:bottom w:w="200.0" w:type="dxa"/>
              <w:right w:w="220.0" w:type="dxa"/>
            </w:tcMar>
          </w:tcPr>
          <w:p w:rsidR="00000000" w:rsidDel="00000000" w:rsidP="00000000" w:rsidRDefault="00000000" w:rsidRPr="00000000" w14:paraId="00000103">
            <w:pPr>
              <w:pStyle w:val="Heading2"/>
              <w:rPr>
                <w:color w:val="ffffff"/>
              </w:rPr>
            </w:pPr>
            <w:bookmarkStart w:colFirst="0" w:colLast="0" w:name="_heading=h.i9m0jdlmdrp3" w:id="3"/>
            <w:bookmarkEnd w:id="3"/>
            <w:r w:rsidDel="00000000" w:rsidR="00000000" w:rsidRPr="00000000">
              <w:rPr>
                <w:color w:val="ffffff"/>
                <w:rtl w:val="0"/>
              </w:rPr>
              <w:t xml:space="preserve">PART 4 — People oversight and change</w:t>
            </w:r>
          </w:p>
        </w:tc>
      </w:tr>
    </w:tbl>
    <w:p w:rsidR="00000000" w:rsidDel="00000000" w:rsidP="00000000" w:rsidRDefault="00000000" w:rsidRPr="00000000" w14:paraId="00000104">
      <w:pPr>
        <w:spacing w:after="80" w:lineRule="auto"/>
        <w:rPr/>
      </w:pPr>
      <w:r w:rsidDel="00000000" w:rsidR="00000000" w:rsidRPr="00000000">
        <w:rPr>
          <w:rtl w:val="0"/>
        </w:rPr>
        <w:t xml:space="preserve"> </w:t>
      </w:r>
    </w:p>
    <w:p w:rsidR="00000000" w:rsidDel="00000000" w:rsidP="00000000" w:rsidRDefault="00000000" w:rsidRPr="00000000" w14:paraId="00000105">
      <w:pPr>
        <w:spacing w:after="80" w:lineRule="auto"/>
        <w:rPr/>
      </w:pPr>
      <w:r w:rsidDel="00000000" w:rsidR="00000000" w:rsidRPr="00000000">
        <w:rPr>
          <w:b w:val="1"/>
          <w:bCs w:val="1"/>
          <w:color w:val="f97316"/>
          <w:rtl w:val="0"/>
        </w:rPr>
        <w:t xml:space="preserve">KSBs you evidence in this section: </w:t>
      </w:r>
      <w:r w:rsidDel="00000000" w:rsidR="00000000" w:rsidRPr="00000000">
        <w:rPr>
          <w:b w:val="1"/>
          <w:bCs w:val="1"/>
          <w:rtl w:val="0"/>
        </w:rPr>
        <w:t xml:space="preserve">K3, K4, K13, K15, K24, S4, S5, S15 and S24.</w:t>
      </w:r>
      <w:r w:rsidDel="00000000" w:rsidR="00000000" w:rsidRPr="00000000">
        <w:rPr>
          <w:rtl w:val="0"/>
        </w:rPr>
        <w:t xml:space="preserve"> </w:t>
      </w:r>
    </w:p>
    <w:p w:rsidR="00000000" w:rsidDel="00000000" w:rsidP="00000000" w:rsidRDefault="00000000" w:rsidRPr="00000000" w14:paraId="00000106">
      <w:pPr>
        <w:spacing w:after="80" w:lineRule="auto"/>
        <w:rPr/>
      </w:pPr>
      <w:r w:rsidDel="00000000" w:rsidR="00000000" w:rsidRPr="00000000">
        <w:rPr>
          <w:rtl w:val="0"/>
        </w:rPr>
      </w:r>
    </w:p>
    <w:p w:rsidR="00000000" w:rsidDel="00000000" w:rsidP="00000000" w:rsidRDefault="00000000" w:rsidRPr="00000000" w14:paraId="00000107">
      <w:pPr>
        <w:spacing w:after="120" w:lineRule="auto"/>
        <w:rPr>
          <w:i w:val="1"/>
          <w:iCs w:val="1"/>
          <w:color w:val="6b7280"/>
          <w:sz w:val="20"/>
          <w:szCs w:val="20"/>
        </w:rPr>
      </w:pPr>
      <w:r w:rsidDel="00000000" w:rsidR="00000000" w:rsidRPr="00000000">
        <w:rPr>
          <w:rFonts w:ascii="Arial" w:cs="Arial" w:eastAsia="Arial" w:hAnsi="Arial"/>
          <w:i w:val="1"/>
          <w:iCs w:val="1"/>
          <w:color w:val="6b7280"/>
          <w:sz w:val="20"/>
          <w:szCs w:val="20"/>
          <w:rtl w:val="0"/>
        </w:rPr>
        <w:t xml:space="preserve">Refer to </w:t>
      </w:r>
      <w:r w:rsidDel="00000000" w:rsidR="00000000" w:rsidRPr="00000000">
        <w:rPr>
          <w:i w:val="1"/>
          <w:iCs w:val="1"/>
          <w:color w:val="6b7280"/>
          <w:sz w:val="20"/>
          <w:szCs w:val="20"/>
          <w:rtl w:val="0"/>
        </w:rPr>
        <w:t xml:space="preserve">Module 2</w:t>
      </w:r>
      <w:sdt>
        <w:sdtPr>
          <w:id w:val="885436041"/>
          <w:tag w:val="goog_rdk_8"/>
        </w:sdtPr>
        <w:sdtContent>
          <w:r w:rsidDel="00000000" w:rsidR="00000000" w:rsidRPr="00000000">
            <w:rPr>
              <w:rFonts w:ascii="Arial Unicode MS" w:cs="Arial Unicode MS" w:eastAsia="Arial Unicode MS" w:hAnsi="Arial Unicode MS"/>
              <w:i w:val="1"/>
              <w:iCs w:val="1"/>
              <w:color w:val="6b7280"/>
              <w:sz w:val="20"/>
              <w:szCs w:val="20"/>
              <w:rtl w:val="0"/>
            </w:rPr>
            <w:t xml:space="preserve"> → Unit 2 </w:t>
          </w:r>
        </w:sdtContent>
      </w:sdt>
      <w:r w:rsidDel="00000000" w:rsidR="00000000" w:rsidRPr="00000000">
        <w:rPr>
          <w:rtl w:val="0"/>
        </w:rPr>
      </w:r>
    </w:p>
    <w:p w:rsidR="00000000" w:rsidDel="00000000" w:rsidP="00000000" w:rsidRDefault="00000000" w:rsidRPr="00000000" w14:paraId="00000108">
      <w:pPr>
        <w:spacing w:after="120" w:lineRule="auto"/>
        <w:rPr/>
      </w:pPr>
      <w:r w:rsidDel="00000000" w:rsidR="00000000" w:rsidRPr="00000000">
        <w:rPr>
          <w:rFonts w:ascii="Arial" w:cs="Arial" w:eastAsia="Arial" w:hAnsi="Arial"/>
          <w:b w:val="1"/>
          <w:bCs w:val="1"/>
          <w:color w:val="1f3a5f"/>
          <w:sz w:val="22"/>
          <w:szCs w:val="22"/>
          <w:rtl w:val="0"/>
        </w:rPr>
        <w:t xml:space="preserve">What you need to do — </w:t>
      </w:r>
      <w:r w:rsidDel="00000000" w:rsidR="00000000" w:rsidRPr="00000000">
        <w:rPr>
          <w:color w:val="1f2937"/>
          <w:rtl w:val="0"/>
        </w:rPr>
        <w:t xml:space="preserve">Plan and support the change with the people affected by it. Engage with non-technical staff, record what you learned, and use one change framework to decide what support is needed.</w:t>
      </w:r>
      <w:r w:rsidDel="00000000" w:rsidR="00000000" w:rsidRPr="00000000">
        <w:rPr>
          <w:rtl w:val="0"/>
        </w:rPr>
      </w:r>
    </w:p>
    <w:tbl>
      <w:tblPr>
        <w:tblStyle w:val="Table16"/>
        <w:tblW w:w="9360.0" w:type="dxa"/>
        <w:jc w:val="left"/>
        <w:tblLayout w:type="fixed"/>
        <w:tblLook w:val="0000"/>
      </w:tblPr>
      <w:tblGrid>
        <w:gridCol w:w="4680"/>
        <w:gridCol w:w="4680"/>
        <w:tblGridChange w:id="0">
          <w:tblGrid>
            <w:gridCol w:w="4680"/>
            <w:gridCol w:w="4680"/>
          </w:tblGrid>
        </w:tblGridChange>
      </w:tblGrid>
      <w:tr>
        <w:trPr>
          <w:cantSplit w:val="0"/>
          <w:tblHeader w:val="1"/>
        </w:trPr>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109">
            <w:pPr>
              <w:rPr/>
            </w:pPr>
            <w:r w:rsidDel="00000000" w:rsidR="00000000" w:rsidRPr="00000000">
              <w:rPr>
                <w:rFonts w:ascii="Arial" w:cs="Arial" w:eastAsia="Arial" w:hAnsi="Arial"/>
                <w:b w:val="1"/>
                <w:bCs w:val="1"/>
                <w:color w:val="ffffff"/>
                <w:sz w:val="22"/>
                <w:szCs w:val="22"/>
                <w:rtl w:val="0"/>
              </w:rPr>
              <w:t xml:space="preserve">Prompt</w:t>
            </w:r>
            <w:r w:rsidDel="00000000" w:rsidR="00000000" w:rsidRPr="00000000">
              <w:rPr>
                <w:rtl w:val="0"/>
              </w:rPr>
            </w:r>
          </w:p>
        </w:tc>
        <w:tc>
          <w:tcPr>
            <w:tcBorders>
              <w:top w:color="c9c9c9" w:space="0" w:sz="6" w:val="single"/>
              <w:left w:color="c9c9c9" w:space="0" w:sz="6" w:val="single"/>
              <w:bottom w:color="c9c9c9" w:space="0" w:sz="6" w:val="single"/>
              <w:right w:color="c9c9c9" w:space="0" w:sz="6" w:val="single"/>
            </w:tcBorders>
            <w:shd w:fill="0f1f33" w:val="clear"/>
            <w:tcMar>
              <w:top w:w="100.0" w:type="dxa"/>
              <w:left w:w="140.0" w:type="dxa"/>
              <w:bottom w:w="100.0" w:type="dxa"/>
              <w:right w:w="140.0" w:type="dxa"/>
            </w:tcMar>
          </w:tcPr>
          <w:p w:rsidR="00000000" w:rsidDel="00000000" w:rsidP="00000000" w:rsidRDefault="00000000" w:rsidRPr="00000000" w14:paraId="0000010A">
            <w:pPr>
              <w:rPr/>
            </w:pPr>
            <w:r w:rsidDel="00000000" w:rsidR="00000000" w:rsidRPr="00000000">
              <w:rPr>
                <w:rFonts w:ascii="Arial" w:cs="Arial" w:eastAsia="Arial" w:hAnsi="Arial"/>
                <w:b w:val="1"/>
                <w:bCs w:val="1"/>
                <w:color w:val="ffffff"/>
                <w:sz w:val="22"/>
                <w:szCs w:val="22"/>
                <w:rtl w:val="0"/>
              </w:rPr>
              <w:t xml:space="preserve">Your response</w:t>
            </w: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10B">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4.1 Stakeholders and engagement</w:t>
            </w:r>
          </w:p>
          <w:p w:rsidR="00000000" w:rsidDel="00000000" w:rsidP="00000000" w:rsidRDefault="00000000" w:rsidRPr="00000000" w14:paraId="0000010C">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Identify the affected non-technical staff, leaders, governance colleagues and other relevant groups. </w:t>
            </w:r>
          </w:p>
          <w:p w:rsidR="00000000" w:rsidDel="00000000" w:rsidP="00000000" w:rsidRDefault="00000000" w:rsidRPr="00000000" w14:paraId="0000010D">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For each, </w:t>
            </w:r>
            <w:r w:rsidDel="00000000" w:rsidR="00000000" w:rsidRPr="00000000">
              <w:rPr>
                <w:b w:val="1"/>
                <w:bCs w:val="1"/>
                <w:color w:val="505050"/>
                <w:sz w:val="20"/>
                <w:szCs w:val="20"/>
                <w:rtl w:val="0"/>
              </w:rPr>
              <w:t xml:space="preserve">record their role or concern</w:t>
            </w:r>
            <w:r w:rsidDel="00000000" w:rsidR="00000000" w:rsidRPr="00000000">
              <w:rPr>
                <w:color w:val="505050"/>
                <w:sz w:val="20"/>
                <w:szCs w:val="20"/>
                <w:rtl w:val="0"/>
              </w:rPr>
              <w:t xml:space="preserve">, what they need, how they will be involved, who is responsible and how they can provide feedback. Keep this to the groups that materially affect or are affected by the initiative.</w:t>
            </w:r>
          </w:p>
          <w:p w:rsidR="00000000" w:rsidDel="00000000" w:rsidP="00000000" w:rsidRDefault="00000000" w:rsidRPr="00000000" w14:paraId="0000010E">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K3 and S4 - identifying affected staff and planning engagement around their roles and concerns.</w:t>
            </w:r>
          </w:p>
        </w:tc>
        <w:tc>
          <w:tcPr>
            <w:tcBorders>
              <w:top w:color="c9c9c9" w:space="0" w:sz="6" w:val="single"/>
              <w:left w:color="c9c9c9" w:space="0" w:sz="6" w:val="single"/>
              <w:bottom w:color="c9c9c9" w:space="0" w:sz="6" w:val="single"/>
              <w:right w:color="c9c9c9" w:space="0" w:sz="6" w:val="single"/>
            </w:tcBorders>
            <w:tcMar>
              <w:top w:w="140.0" w:type="dxa"/>
              <w:left w:w="140.0" w:type="dxa"/>
              <w:bottom w:w="140.0" w:type="dxa"/>
              <w:right w:w="140.0" w:type="dxa"/>
            </w:tcMar>
            <w:vAlign w:val="top"/>
          </w:tcPr>
          <w:p w:rsidR="00000000" w:rsidDel="00000000" w:rsidP="00000000" w:rsidRDefault="00000000" w:rsidRPr="00000000" w14:paraId="0000010F">
            <w:pPr>
              <w:rPr/>
            </w:pPr>
            <w:r w:rsidDel="00000000" w:rsidR="00000000" w:rsidRPr="00000000">
              <w:rPr>
                <w:rFonts w:ascii="Arial" w:cs="Arial" w:eastAsia="Arial" w:hAnsi="Arial"/>
                <w:i w:val="1"/>
                <w:iCs w:val="1"/>
                <w:color w:val="9ca3af"/>
                <w:sz w:val="22"/>
                <w:szCs w:val="22"/>
                <w:rtl w:val="0"/>
              </w:rPr>
              <w:t xml:space="preserve">Click here and type your response…</w:t>
            </w: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110">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4.2 Engagement record</w:t>
            </w:r>
          </w:p>
          <w:p w:rsidR="00000000" w:rsidDel="00000000" w:rsidP="00000000" w:rsidRDefault="00000000" w:rsidRPr="00000000" w14:paraId="00000111">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Record at least one real conversation, workshop, feedback activity or planned engagement. </w:t>
            </w:r>
          </w:p>
          <w:p w:rsidR="00000000" w:rsidDel="00000000" w:rsidP="00000000" w:rsidRDefault="00000000" w:rsidRPr="00000000" w14:paraId="00000112">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State who was involved, the concern or need that emerged, and what you changed or will change in response. Do not include personal or confidential details.</w:t>
            </w:r>
          </w:p>
          <w:p w:rsidR="00000000" w:rsidDel="00000000" w:rsidP="00000000" w:rsidRDefault="00000000" w:rsidRPr="00000000" w14:paraId="00000113">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S4 and S5 - engaging with affected staff and showing how their concerns shape support or implementation.</w:t>
            </w:r>
          </w:p>
        </w:tc>
        <w:tc>
          <w:tcPr>
            <w:tcBorders>
              <w:top w:color="c9c9c9" w:space="0" w:sz="6" w:val="single"/>
              <w:left w:color="c9c9c9" w:space="0" w:sz="6" w:val="single"/>
              <w:bottom w:color="c9c9c9" w:space="0" w:sz="6" w:val="single"/>
              <w:right w:color="c9c9c9" w:space="0" w:sz="6" w:val="single"/>
            </w:tcBorders>
            <w:tcMar>
              <w:top w:w="140.0" w:type="dxa"/>
              <w:left w:w="140.0" w:type="dxa"/>
              <w:bottom w:w="140.0" w:type="dxa"/>
              <w:right w:w="140.0" w:type="dxa"/>
            </w:tcMar>
            <w:vAlign w:val="top"/>
          </w:tcPr>
          <w:p w:rsidR="00000000" w:rsidDel="00000000" w:rsidP="00000000" w:rsidRDefault="00000000" w:rsidRPr="00000000" w14:paraId="00000114">
            <w:pPr>
              <w:rPr/>
            </w:pPr>
            <w:r w:rsidDel="00000000" w:rsidR="00000000" w:rsidRPr="00000000">
              <w:rPr>
                <w:rFonts w:ascii="Arial" w:cs="Arial" w:eastAsia="Arial" w:hAnsi="Arial"/>
                <w:i w:val="1"/>
                <w:iCs w:val="1"/>
                <w:color w:val="9ca3af"/>
                <w:sz w:val="22"/>
                <w:szCs w:val="22"/>
                <w:rtl w:val="0"/>
              </w:rPr>
              <w:t xml:space="preserve">Click here and type your response…</w:t>
            </w:r>
            <w:r w:rsidDel="00000000" w:rsidR="00000000" w:rsidRPr="00000000">
              <w:rPr>
                <w:rtl w:val="0"/>
              </w:rPr>
            </w:r>
          </w:p>
        </w:tc>
      </w:tr>
      <w:tr>
        <w:trPr>
          <w:cantSplit w:val="0"/>
          <w:trHeight w:val="1700" w:hRule="atLeast"/>
          <w:tblHeader w:val="0"/>
        </w:trPr>
        <w:tc>
          <w:tcPr>
            <w:tcBorders>
              <w:top w:color="d9d9d9" w:space="0" w:sz="6" w:val="single"/>
              <w:left w:color="d9d9d9" w:space="0" w:sz="6" w:val="single"/>
              <w:bottom w:color="d9d9d9" w:space="0" w:sz="6" w:val="single"/>
              <w:right w:color="d9d9d9" w:space="0" w:sz="6" w:val="single"/>
            </w:tcBorders>
            <w:tcMar>
              <w:top w:w="0.0" w:type="dxa"/>
              <w:left w:w="0.0" w:type="dxa"/>
              <w:bottom w:w="0.0" w:type="dxa"/>
              <w:right w:w="0.0" w:type="dxa"/>
            </w:tcMar>
            <w:vAlign w:val="top"/>
          </w:tcPr>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rPr>
                <w:b w:val="1"/>
                <w:bCs w:val="1"/>
                <w:color w:val="0f1f33"/>
                <w:sz w:val="20"/>
                <w:szCs w:val="20"/>
              </w:rPr>
            </w:pPr>
            <w:r w:rsidDel="00000000" w:rsidR="00000000" w:rsidRPr="00000000">
              <w:rPr>
                <w:b w:val="1"/>
                <w:bCs w:val="1"/>
                <w:color w:val="0f1f33"/>
                <w:sz w:val="20"/>
                <w:szCs w:val="20"/>
                <w:rtl w:val="0"/>
              </w:rPr>
              <w:t xml:space="preserve">4.3 Change and engagement plan</w:t>
            </w:r>
          </w:p>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Choose and apply one framework that helps with the real change issue: ADKAR diagnoses awareness, desire, knowledge, ability and reinforcement; Bridges focuses on personal transition; Kotter builds organisational momentum; and 7S checks organisational alignment. Use it to identify the practical actions needed, such as communication, training, feedback, barrier removal or leadership support. </w:t>
            </w:r>
          </w:p>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80" w:before="60" w:lineRule="auto"/>
              <w:rPr>
                <w:color w:val="505050"/>
                <w:sz w:val="20"/>
                <w:szCs w:val="20"/>
              </w:rPr>
            </w:pPr>
            <w:r w:rsidDel="00000000" w:rsidR="00000000" w:rsidRPr="00000000">
              <w:rPr>
                <w:color w:val="505050"/>
                <w:sz w:val="20"/>
                <w:szCs w:val="20"/>
                <w:rtl w:val="0"/>
              </w:rPr>
              <w:t xml:space="preserve">For each important audience, state what they need to know, the accessible channel, timing, owner and how they can respond. Explain how the plan supports constructive dialogue rather than simply announcing change.</w:t>
            </w:r>
          </w:p>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pacing w:after="40" w:lineRule="auto"/>
              <w:rPr>
                <w:i w:val="1"/>
                <w:iCs w:val="1"/>
                <w:color w:val="f97316"/>
                <w:sz w:val="20"/>
                <w:szCs w:val="20"/>
              </w:rPr>
            </w:pPr>
            <w:r w:rsidDel="00000000" w:rsidR="00000000" w:rsidRPr="00000000">
              <w:rPr>
                <w:i w:val="1"/>
                <w:iCs w:val="1"/>
                <w:color w:val="f97316"/>
                <w:sz w:val="20"/>
                <w:szCs w:val="20"/>
                <w:rtl w:val="0"/>
              </w:rPr>
              <w:t xml:space="preserve">Evidences: K3, K24, S4, S5 and S24 - applying a justified change approach and developing balanced, accessible two-way communication.</w:t>
            </w:r>
          </w:p>
        </w:tc>
        <w:tc>
          <w:tcPr>
            <w:tcBorders>
              <w:top w:color="c9c9c9" w:space="0" w:sz="6" w:val="single"/>
              <w:left w:color="c9c9c9" w:space="0" w:sz="6" w:val="single"/>
              <w:bottom w:color="c9c9c9" w:space="0" w:sz="6" w:val="single"/>
              <w:right w:color="c9c9c9" w:space="0" w:sz="6" w:val="single"/>
            </w:tcBorders>
            <w:tcMar>
              <w:top w:w="140.0" w:type="dxa"/>
              <w:left w:w="140.0" w:type="dxa"/>
              <w:bottom w:w="140.0" w:type="dxa"/>
              <w:right w:w="140.0" w:type="dxa"/>
            </w:tcMar>
            <w:vAlign w:val="top"/>
          </w:tcPr>
          <w:p w:rsidR="00000000" w:rsidDel="00000000" w:rsidP="00000000" w:rsidRDefault="00000000" w:rsidRPr="00000000" w14:paraId="00000119">
            <w:pPr>
              <w:rPr/>
            </w:pPr>
            <w:r w:rsidDel="00000000" w:rsidR="00000000" w:rsidRPr="00000000">
              <w:rPr>
                <w:rFonts w:ascii="Arial" w:cs="Arial" w:eastAsia="Arial" w:hAnsi="Arial"/>
                <w:i w:val="1"/>
                <w:iCs w:val="1"/>
                <w:color w:val="9ca3af"/>
                <w:sz w:val="22"/>
                <w:szCs w:val="22"/>
                <w:rtl w:val="0"/>
              </w:rPr>
              <w:t xml:space="preserve">Click here and type your response…</w:t>
            </w:r>
            <w:r w:rsidDel="00000000" w:rsidR="00000000" w:rsidRPr="00000000">
              <w:rPr>
                <w:rtl w:val="0"/>
              </w:rPr>
            </w:r>
          </w:p>
        </w:tc>
      </w:tr>
    </w:tbl>
    <w:p w:rsidR="00000000" w:rsidDel="00000000" w:rsidP="00000000" w:rsidRDefault="00000000" w:rsidRPr="00000000" w14:paraId="0000011A">
      <w:pPr>
        <w:spacing w:after="80" w:lineRule="auto"/>
        <w:rPr/>
      </w:pPr>
      <w:r w:rsidDel="00000000" w:rsidR="00000000" w:rsidRPr="00000000">
        <w:rPr>
          <w:rtl w:val="0"/>
        </w:rPr>
        <w:t xml:space="preserve"> </w:t>
      </w:r>
    </w:p>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80" w:lineRule="auto"/>
        <w:rPr>
          <w:b w:val="1"/>
          <w:bCs w:val="1"/>
          <w:color w:val="f97316"/>
          <w:sz w:val="23"/>
          <w:szCs w:val="23"/>
        </w:rPr>
      </w:pPr>
      <w:r w:rsidDel="00000000" w:rsidR="00000000" w:rsidRPr="00000000">
        <w:rPr>
          <w:b w:val="1"/>
          <w:bCs w:val="1"/>
          <w:color w:val="f97316"/>
          <w:sz w:val="23"/>
          <w:szCs w:val="23"/>
          <w:rtl w:val="0"/>
        </w:rPr>
        <w:t xml:space="preserve">Section checklist</w:t>
      </w:r>
    </w:p>
    <w:p w:rsidR="00000000" w:rsidDel="00000000" w:rsidP="00000000" w:rsidRDefault="00000000" w:rsidRPr="00000000" w14:paraId="0000011C">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I have considered the needs and concerns of non-technical staff.</w:t>
      </w:r>
    </w:p>
    <w:p w:rsidR="00000000" w:rsidDel="00000000" w:rsidP="00000000" w:rsidRDefault="00000000" w:rsidRPr="00000000" w14:paraId="0000011D">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My engagement record shows how learner insight informs the plan.</w:t>
      </w:r>
    </w:p>
    <w:p w:rsidR="00000000" w:rsidDel="00000000" w:rsidP="00000000" w:rsidRDefault="00000000" w:rsidRPr="00000000" w14:paraId="0000011E">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ind w:left="720" w:hanging="360"/>
        <w:rPr/>
      </w:pPr>
      <w:r w:rsidDel="00000000" w:rsidR="00000000" w:rsidRPr="00000000">
        <w:rPr>
          <w:rtl w:val="0"/>
        </w:rPr>
        <w:t xml:space="preserve">I chose and applied one change framework for a clear reason.</w:t>
      </w:r>
    </w:p>
    <w:p w:rsidR="00000000" w:rsidDel="00000000" w:rsidP="00000000" w:rsidRDefault="00000000" w:rsidRPr="00000000" w14:paraId="0000011F">
      <w:pPr>
        <w:numPr>
          <w:ilvl w:val="0"/>
          <w:numId w:val="2"/>
        </w:numPr>
        <w:pBdr>
          <w:top w:color="000000" w:space="0" w:sz="0" w:val="none"/>
          <w:left w:color="000000" w:space="0" w:sz="0" w:val="none"/>
          <w:bottom w:color="000000" w:space="0" w:sz="0" w:val="none"/>
          <w:right w:color="000000" w:space="0" w:sz="0" w:val="none"/>
          <w:between w:color="000000" w:space="0" w:sz="0" w:val="none"/>
        </w:pBdr>
        <w:shd w:fill="ffffff" w:val="clear"/>
        <w:spacing w:after="40" w:lineRule="auto"/>
        <w:ind w:left="720" w:hanging="360"/>
        <w:rPr/>
      </w:pPr>
      <w:r w:rsidDel="00000000" w:rsidR="00000000" w:rsidRPr="00000000">
        <w:rPr>
          <w:rtl w:val="0"/>
        </w:rPr>
        <w:t xml:space="preserve">My plan makes accountability, communication and support actions visible.</w:t>
      </w:r>
    </w:p>
    <w:p w:rsidR="00000000" w:rsidDel="00000000" w:rsidP="00000000" w:rsidRDefault="00000000" w:rsidRPr="00000000" w14:paraId="00000120">
      <w:pPr>
        <w:spacing w:after="80" w:lineRule="auto"/>
        <w:rPr/>
      </w:pPr>
      <w:r w:rsidDel="00000000" w:rsidR="00000000" w:rsidRPr="00000000">
        <w:rPr>
          <w:rtl w:val="0"/>
        </w:rPr>
        <w:t xml:space="preserve"> </w:t>
      </w:r>
    </w:p>
    <w:tbl>
      <w:tblPr>
        <w:tblStyle w:val="Table17"/>
        <w:tblW w:w="9360.0" w:type="dxa"/>
        <w:jc w:val="left"/>
        <w:tblLayout w:type="fixed"/>
        <w:tblLook w:val="0000"/>
      </w:tblPr>
      <w:tblGrid>
        <w:gridCol w:w="9360"/>
        <w:tblGridChange w:id="0">
          <w:tblGrid>
            <w:gridCol w:w="936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ff8f0" w:val="clear"/>
            <w:tcMar>
              <w:top w:w="160.0" w:type="dxa"/>
              <w:left w:w="200.0" w:type="dxa"/>
              <w:bottom w:w="160.0" w:type="dxa"/>
              <w:right w:w="200.0" w:type="dxa"/>
            </w:tcMar>
          </w:tcPr>
          <w:p w:rsidR="00000000" w:rsidDel="00000000" w:rsidP="00000000" w:rsidRDefault="00000000" w:rsidRPr="00000000" w14:paraId="00000121">
            <w:pPr>
              <w:spacing w:after="100" w:lineRule="auto"/>
              <w:rPr/>
            </w:pPr>
            <w:r w:rsidDel="00000000" w:rsidR="00000000" w:rsidRPr="00000000">
              <w:rPr>
                <w:rFonts w:ascii="Arial" w:cs="Arial" w:eastAsia="Arial" w:hAnsi="Arial"/>
                <w:b w:val="1"/>
                <w:bCs w:val="1"/>
                <w:color w:val="1f3a5f"/>
                <w:sz w:val="24"/>
                <w:szCs w:val="24"/>
                <w:rtl w:val="0"/>
              </w:rPr>
              <w:t xml:space="preserve">KSBs evidenced in this workbook</w:t>
            </w:r>
            <w:r w:rsidDel="00000000" w:rsidR="00000000" w:rsidRPr="00000000">
              <w:rPr>
                <w:rtl w:val="0"/>
              </w:rPr>
            </w:r>
          </w:p>
          <w:p w:rsidR="00000000" w:rsidDel="00000000" w:rsidP="00000000" w:rsidRDefault="00000000" w:rsidRPr="00000000" w14:paraId="00000122">
            <w:pPr>
              <w:spacing w:after="60" w:lineRule="auto"/>
              <w:rPr/>
            </w:pPr>
            <w:r w:rsidDel="00000000" w:rsidR="00000000" w:rsidRPr="00000000">
              <w:rPr>
                <w:rFonts w:ascii="Arial" w:cs="Arial" w:eastAsia="Arial" w:hAnsi="Arial"/>
                <w:b w:val="1"/>
                <w:bCs w:val="1"/>
                <w:color w:val="f58025"/>
                <w:sz w:val="22"/>
                <w:szCs w:val="22"/>
                <w:rtl w:val="0"/>
              </w:rPr>
              <w:t xml:space="preserve">Knowledge: </w:t>
            </w:r>
            <w:r w:rsidDel="00000000" w:rsidR="00000000" w:rsidRPr="00000000">
              <w:rPr>
                <w:rFonts w:ascii="Arial" w:cs="Arial" w:eastAsia="Arial" w:hAnsi="Arial"/>
                <w:color w:val="1f2937"/>
                <w:sz w:val="22"/>
                <w:szCs w:val="22"/>
                <w:rtl w:val="0"/>
              </w:rPr>
              <w:t xml:space="preserve">K3, K4, K7, K13, K21, K24 — across all six parts.</w:t>
            </w:r>
            <w:r w:rsidDel="00000000" w:rsidR="00000000" w:rsidRPr="00000000">
              <w:rPr>
                <w:rtl w:val="0"/>
              </w:rPr>
            </w:r>
          </w:p>
          <w:p w:rsidR="00000000" w:rsidDel="00000000" w:rsidP="00000000" w:rsidRDefault="00000000" w:rsidRPr="00000000" w14:paraId="00000123">
            <w:pPr>
              <w:spacing w:after="60" w:lineRule="auto"/>
              <w:rPr/>
            </w:pPr>
            <w:r w:rsidDel="00000000" w:rsidR="00000000" w:rsidRPr="00000000">
              <w:rPr>
                <w:rFonts w:ascii="Arial" w:cs="Arial" w:eastAsia="Arial" w:hAnsi="Arial"/>
                <w:b w:val="1"/>
                <w:bCs w:val="1"/>
                <w:color w:val="f58025"/>
                <w:sz w:val="22"/>
                <w:szCs w:val="22"/>
                <w:rtl w:val="0"/>
              </w:rPr>
              <w:t xml:space="preserve">Skills: </w:t>
            </w:r>
            <w:r w:rsidDel="00000000" w:rsidR="00000000" w:rsidRPr="00000000">
              <w:rPr>
                <w:rFonts w:ascii="Arial" w:cs="Arial" w:eastAsia="Arial" w:hAnsi="Arial"/>
                <w:color w:val="1f2937"/>
                <w:sz w:val="22"/>
                <w:szCs w:val="22"/>
                <w:rtl w:val="0"/>
              </w:rPr>
              <w:t xml:space="preserve">S3, S4, S5, S15, S22, S24 — analysis, translation into deliverables, communication, documentation, change leadership.</w:t>
            </w:r>
            <w:r w:rsidDel="00000000" w:rsidR="00000000" w:rsidRPr="00000000">
              <w:rPr>
                <w:rtl w:val="0"/>
              </w:rPr>
            </w:r>
          </w:p>
          <w:p w:rsidR="00000000" w:rsidDel="00000000" w:rsidP="00000000" w:rsidRDefault="00000000" w:rsidRPr="00000000" w14:paraId="00000124">
            <w:pPr>
              <w:rPr/>
            </w:pPr>
            <w:r w:rsidDel="00000000" w:rsidR="00000000" w:rsidRPr="00000000">
              <w:rPr>
                <w:rFonts w:ascii="Arial" w:cs="Arial" w:eastAsia="Arial" w:hAnsi="Arial"/>
                <w:b w:val="1"/>
                <w:bCs w:val="1"/>
                <w:color w:val="f58025"/>
                <w:sz w:val="22"/>
                <w:szCs w:val="22"/>
                <w:rtl w:val="0"/>
              </w:rPr>
              <w:t xml:space="preserve">Behaviours: </w:t>
            </w:r>
            <w:r w:rsidDel="00000000" w:rsidR="00000000" w:rsidRPr="00000000">
              <w:rPr>
                <w:rFonts w:ascii="Arial" w:cs="Arial" w:eastAsia="Arial" w:hAnsi="Arial"/>
                <w:color w:val="1f2937"/>
                <w:sz w:val="22"/>
                <w:szCs w:val="22"/>
                <w:rtl w:val="0"/>
              </w:rPr>
              <w:t xml:space="preserve">B1, B2, B3, B4 — analytical rigour, financial honesty, scope discipline, continuous adjustment.</w:t>
            </w:r>
            <w:r w:rsidDel="00000000" w:rsidR="00000000" w:rsidRPr="00000000">
              <w:rPr>
                <w:rtl w:val="0"/>
              </w:rPr>
            </w:r>
          </w:p>
        </w:tc>
      </w:tr>
    </w:tbl>
    <w:p w:rsidR="00000000" w:rsidDel="00000000" w:rsidP="00000000" w:rsidRDefault="00000000" w:rsidRPr="00000000" w14:paraId="00000125">
      <w:pPr>
        <w:spacing w:after="80" w:lineRule="auto"/>
        <w:rPr/>
      </w:pPr>
      <w:r w:rsidDel="00000000" w:rsidR="00000000" w:rsidRPr="00000000">
        <w:rPr>
          <w:rtl w:val="0"/>
        </w:rPr>
        <w:t xml:space="preserve"> </w:t>
      </w:r>
    </w:p>
    <w:p w:rsidR="00000000" w:rsidDel="00000000" w:rsidP="00000000" w:rsidRDefault="00000000" w:rsidRPr="00000000" w14:paraId="00000126">
      <w:pPr>
        <w:spacing w:after="80" w:lineRule="auto"/>
        <w:rPr/>
      </w:pPr>
      <w:r w:rsidDel="00000000" w:rsidR="00000000" w:rsidRPr="00000000">
        <w:rPr>
          <w:rtl w:val="0"/>
        </w:rPr>
      </w:r>
    </w:p>
    <w:p w:rsidR="00000000" w:rsidDel="00000000" w:rsidP="00000000" w:rsidRDefault="00000000" w:rsidRPr="00000000" w14:paraId="00000127">
      <w:pPr>
        <w:spacing w:after="80" w:lineRule="auto"/>
        <w:rPr/>
      </w:pPr>
      <w:r w:rsidDel="00000000" w:rsidR="00000000" w:rsidRPr="00000000">
        <w:rPr>
          <w:rtl w:val="0"/>
        </w:rPr>
      </w:r>
    </w:p>
    <w:sectPr>
      <w:headerReference r:id="rId9" w:type="default"/>
      <w:footerReference r:id="rId10" w:type="default"/>
      <w:pgSz w:h="15840" w:w="12240" w:orient="portrait"/>
      <w:pgMar w:bottom="1440" w:top="144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licia Suen" w:id="0" w:date="2026-09-12T22:42:24Z">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@gordon.cheung@theaicore.com @chris.butler@theaicore.com </w:t>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most changes updates in PART3 here </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added RACI </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made risk register a table </w:t>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added narrative of reference M1 ROI build for whole-life cost</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2F"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jc w:val="center"/>
      <w:rPr/>
    </w:pPr>
    <w:r w:rsidDel="00000000" w:rsidR="00000000" w:rsidRPr="00000000">
      <w:rPr>
        <w:rFonts w:ascii="Arial" w:cs="Arial" w:eastAsia="Arial" w:hAnsi="Arial"/>
        <w:color w:val="6b7280"/>
        <w:sz w:val="18"/>
        <w:szCs w:val="18"/>
        <w:rtl w:val="0"/>
      </w:rPr>
      <w:t xml:space="preserve">Level 4 AI &amp; Automation Practitioner   |   Page </w:t>
    </w:r>
    <w:r w:rsidDel="00000000" w:rsidR="00000000" w:rsidRPr="00000000">
      <w:rPr>
        <w:rFonts w:ascii="Arial" w:cs="Arial" w:eastAsia="Arial" w:hAnsi="Arial"/>
        <w:color w:val="6b7280"/>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8">
    <w:pPr>
      <w:jc w:val="right"/>
      <w:rPr/>
    </w:pPr>
    <w:r w:rsidDel="00000000" w:rsidR="00000000" w:rsidRPr="00000000">
      <w:rPr>
        <w:color w:val="6b7280"/>
        <w:sz w:val="18"/>
        <w:szCs w:val="18"/>
        <w:rtl w:val="0"/>
      </w:rPr>
      <w:t xml:space="preserve">Module 2</w:t>
    </w:r>
    <w:r w:rsidDel="00000000" w:rsidR="00000000" w:rsidRPr="00000000">
      <w:rPr>
        <w:rFonts w:ascii="Arial" w:cs="Arial" w:eastAsia="Arial" w:hAnsi="Arial"/>
        <w:color w:val="6b7280"/>
        <w:sz w:val="18"/>
        <w:szCs w:val="18"/>
        <w:rtl w:val="0"/>
      </w:rPr>
      <w:t xml:space="preserve"> — Project Skeleton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360" w:line="240" w:lineRule="auto"/>
      <w:ind w:left="0" w:right="0" w:firstLine="0"/>
      <w:jc w:val="left"/>
    </w:pPr>
    <w:rPr>
      <w:rFonts w:ascii="Arial" w:cs="Arial" w:eastAsia="Arial" w:hAnsi="Arial"/>
      <w:b w:val="1"/>
      <w:bCs w:val="1"/>
      <w:i w:val="0"/>
      <w:iCs w:val="0"/>
      <w:smallCaps w:val="0"/>
      <w:strike w:val="0"/>
      <w:color w:val="1f3a5f"/>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80" w:before="300" w:line="240" w:lineRule="auto"/>
      <w:ind w:left="0" w:right="0" w:firstLine="0"/>
      <w:jc w:val="left"/>
    </w:pPr>
    <w:rPr>
      <w:rFonts w:ascii="Arial" w:cs="Arial" w:eastAsia="Arial" w:hAnsi="Arial"/>
      <w:b w:val="1"/>
      <w:bCs w:val="1"/>
      <w:i w:val="0"/>
      <w:iCs w:val="0"/>
      <w:smallCaps w:val="0"/>
      <w:strike w:val="0"/>
      <w:color w:val="1f3a5f"/>
      <w:sz w:val="28"/>
      <w:szCs w:val="28"/>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Arial" w:cs="Arial" w:eastAsia="Arial" w:hAnsi="Arial"/>
      <w:b w:val="1"/>
      <w:bCs w:val="1"/>
      <w:i w:val="0"/>
      <w:iCs w:val="0"/>
      <w:smallCaps w:val="0"/>
      <w:strike w:val="0"/>
      <w:color w:val="1f3a5f"/>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Normal Table"/>
    <w:tblPr>
      <w:tblCellMar>
        <w:top w:w="100.0" w:type="dxa"/>
        <w:left w:w="100.0" w:type="dxa"/>
        <w:bottom w:w="100.0" w:type="dxa"/>
        <w:right w:w="100.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blPr>
    <w:tcPr>
      <w:shd w:fill="ffffff" w:val="clear"/>
    </w:tcPr>
  </w:style>
  <w:style w:type="table" w:styleId="Table10">
    <w:basedOn w:val="TableNormal"/>
    <w:tblPr>
      <w:tblStyleRowBandSize w:val="1"/>
      <w:tblStyleColBandSize w:val="1"/>
      <w:tblCellMar/>
    </w:tblPr>
    <w:tcPr>
      <w:shd w:fill="ffffff" w:val="clear"/>
    </w:tc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Grid">
    <w:name w:val="Table Grid"/>
    <w:basedOn w:val="TableNormal"/>
    <w:uiPriority w:val="59"/>
    <w:rsid w:val="00FB4123"/>
    <w:pPr>
      <w:spacing w:after="0" w:line="240" w:lineRule="auto"/>
    </w:pPr>
    <w:tblPr>
      <w:tblInd w:w="0.0" w:type="dxa"/>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0">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0">
    <w:basedOn w:val="TableNormal"/>
    <w:tblPr>
      <w:tblStyleRowBandSize w:val="1"/>
      <w:tblStyleColBandSize w:val="1"/>
      <w:tblCellMar>
        <w:top w:w="0.0" w:type="dxa"/>
        <w:left w:w="115.0" w:type="dxa"/>
        <w:bottom w:w="0.0" w:type="dxa"/>
        <w:right w:w="115.0" w:type="dxa"/>
      </w:tblCellMar>
    </w:tblPr>
    <w:tcPr>
      <w:shd w:fill="ffffff" w:val="clear"/>
    </w:tc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NjR/UE7vRPVOcJ2jd7QpLX7U6g==">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0x010100294F96787954E8449C83C6799B28503A</vt:lpwstr>
  </property>
  <property fmtid="{D5CDD505-2E9C-101B-9397-08002B2CF9AE}" pid="4" name="docLang">
    <vt:lpwstr>en</vt:lpwstr>
  </property>
  <property fmtid="{D5CDD505-2E9C-101B-9397-08002B2CF9AE}" pid="5" name="MediaServiceImageTags">
    <vt:lpwstr/>
  </property>
</Properties>
</file>